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67AD" w14:textId="698F332D" w:rsidR="0059084B" w:rsidRPr="00D65F71" w:rsidRDefault="0059084B" w:rsidP="0059084B">
      <w:pPr>
        <w:spacing w:after="120"/>
        <w:ind w:left="1985" w:hanging="1985"/>
        <w:rPr>
          <w:rFonts w:ascii="Arial" w:hAnsi="Arial" w:cs="Arial"/>
          <w:b/>
          <w:sz w:val="24"/>
          <w:lang w:val="en-US"/>
        </w:rPr>
      </w:pPr>
      <w:bookmarkStart w:id="0" w:name="page1"/>
      <w:r w:rsidRPr="00D65F71">
        <w:rPr>
          <w:rFonts w:ascii="Arial" w:hAnsi="Arial" w:cs="Arial"/>
          <w:b/>
          <w:sz w:val="24"/>
          <w:lang w:val="en-US"/>
        </w:rPr>
        <w:t>3GPP TSG-RAN WG4 Meeting #104</w:t>
      </w:r>
      <w:r>
        <w:rPr>
          <w:rFonts w:ascii="Arial" w:hAnsi="Arial" w:cs="Arial"/>
          <w:b/>
          <w:sz w:val="24"/>
          <w:lang w:val="en-US"/>
        </w:rPr>
        <w:t>bis</w:t>
      </w:r>
      <w:r w:rsidRPr="00D65F71">
        <w:rPr>
          <w:rFonts w:ascii="Arial" w:hAnsi="Arial" w:cs="Arial"/>
          <w:b/>
          <w:sz w:val="24"/>
          <w:lang w:val="en-US"/>
        </w:rPr>
        <w:t>-e</w:t>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t>R4-</w:t>
      </w:r>
      <w:r w:rsidRPr="0088341B">
        <w:rPr>
          <w:rFonts w:ascii="Arial" w:hAnsi="Arial" w:cs="Arial"/>
          <w:b/>
          <w:sz w:val="24"/>
          <w:lang w:val="en-US"/>
        </w:rPr>
        <w:t>22</w:t>
      </w:r>
      <w:r w:rsidR="00A60FEA" w:rsidRPr="0088341B">
        <w:rPr>
          <w:rFonts w:ascii="Arial" w:hAnsi="Arial" w:cs="Arial"/>
          <w:b/>
          <w:sz w:val="24"/>
          <w:lang w:val="en-US"/>
        </w:rPr>
        <w:t>16202</w:t>
      </w:r>
    </w:p>
    <w:p w14:paraId="5C0E4551" w14:textId="1D8A5F48" w:rsidR="0059084B" w:rsidRPr="00D65F71" w:rsidRDefault="0059084B" w:rsidP="0059084B">
      <w:pPr>
        <w:spacing w:after="120"/>
        <w:ind w:left="1985" w:hanging="1985"/>
        <w:rPr>
          <w:rFonts w:ascii="Arial" w:hAnsi="Arial" w:cs="Arial"/>
          <w:b/>
          <w:sz w:val="24"/>
          <w:lang w:val="en-US"/>
        </w:rPr>
      </w:pPr>
      <w:r w:rsidRPr="00D65F71">
        <w:rPr>
          <w:rFonts w:ascii="Arial" w:hAnsi="Arial" w:cs="Arial"/>
          <w:b/>
          <w:sz w:val="24"/>
          <w:lang w:val="en-US"/>
        </w:rPr>
        <w:t xml:space="preserve">Electronic meeting, </w:t>
      </w:r>
      <w:r>
        <w:rPr>
          <w:rFonts w:ascii="Arial" w:hAnsi="Arial" w:cs="Arial"/>
          <w:b/>
          <w:sz w:val="24"/>
          <w:lang w:val="en-US"/>
        </w:rPr>
        <w:t>October</w:t>
      </w:r>
      <w:r w:rsidRPr="00D65F71">
        <w:rPr>
          <w:rFonts w:ascii="Arial" w:hAnsi="Arial" w:cs="Arial"/>
          <w:b/>
          <w:sz w:val="24"/>
          <w:lang w:val="en-US"/>
        </w:rPr>
        <w:t xml:space="preserve"> </w:t>
      </w:r>
      <w:r w:rsidR="004F6A6E">
        <w:rPr>
          <w:rFonts w:ascii="Arial" w:hAnsi="Arial" w:cs="Arial"/>
          <w:b/>
          <w:sz w:val="24"/>
          <w:lang w:val="en-US"/>
        </w:rPr>
        <w:t>1</w:t>
      </w:r>
      <w:r w:rsidR="004F6A6E" w:rsidRPr="004F6A6E">
        <w:rPr>
          <w:rFonts w:ascii="Arial" w:hAnsi="Arial" w:cs="Arial"/>
          <w:b/>
          <w:sz w:val="24"/>
          <w:lang w:val="en-US"/>
        </w:rPr>
        <w:t>0 – 19</w:t>
      </w:r>
      <w:r w:rsidRPr="00D65F71">
        <w:rPr>
          <w:rFonts w:ascii="Arial" w:hAnsi="Arial" w:cs="Arial"/>
          <w:b/>
          <w:sz w:val="24"/>
          <w:lang w:val="en-US"/>
        </w:rPr>
        <w:t>, 2022</w:t>
      </w:r>
    </w:p>
    <w:p w14:paraId="36C1A310" w14:textId="77777777" w:rsidR="00F67398" w:rsidRPr="00D65F71" w:rsidRDefault="00F67398" w:rsidP="00F67398">
      <w:pPr>
        <w:spacing w:after="120"/>
        <w:ind w:left="1985" w:hanging="1985"/>
        <w:rPr>
          <w:rFonts w:ascii="Arial" w:hAnsi="Arial" w:cs="Arial"/>
          <w:b/>
          <w:lang w:val="en-US"/>
        </w:rPr>
      </w:pPr>
    </w:p>
    <w:p w14:paraId="3D996964" w14:textId="77777777" w:rsidR="001065D9" w:rsidRPr="00D65F71" w:rsidRDefault="000864E9" w:rsidP="000864E9">
      <w:pPr>
        <w:spacing w:after="120"/>
        <w:ind w:left="1985" w:hanging="1985"/>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12C3630D" w:rsidR="0087339C" w:rsidRPr="00D65F71" w:rsidRDefault="000864E9" w:rsidP="000864E9">
      <w:pPr>
        <w:spacing w:after="120"/>
        <w:ind w:left="1985" w:hanging="1985"/>
        <w:rPr>
          <w:rFonts w:ascii="Arial" w:hAnsi="Arial" w:cs="Arial"/>
          <w:b/>
          <w:sz w:val="22"/>
          <w:szCs w:val="22"/>
        </w:rPr>
      </w:pPr>
      <w:r w:rsidRPr="00D65F71">
        <w:rPr>
          <w:rFonts w:ascii="Arial" w:hAnsi="Arial" w:cs="Arial"/>
          <w:b/>
          <w:lang w:val="en-US"/>
        </w:rPr>
        <w:t>Title:</w:t>
      </w:r>
      <w:r w:rsidRPr="00D65F71">
        <w:rPr>
          <w:rFonts w:ascii="Arial" w:hAnsi="Arial" w:cs="Arial"/>
        </w:rPr>
        <w:tab/>
      </w:r>
      <w:r w:rsidR="00D729F2">
        <w:rPr>
          <w:rFonts w:ascii="Arial" w:hAnsi="Arial" w:cs="Arial"/>
          <w:b/>
        </w:rPr>
        <w:t>SBFD B</w:t>
      </w:r>
      <w:r w:rsidR="00A5297E">
        <w:rPr>
          <w:rFonts w:ascii="Arial" w:hAnsi="Arial" w:cs="Arial"/>
          <w:b/>
        </w:rPr>
        <w:t>ase station</w:t>
      </w:r>
      <w:r w:rsidR="00D729F2">
        <w:rPr>
          <w:rFonts w:ascii="Arial" w:hAnsi="Arial" w:cs="Arial"/>
          <w:b/>
        </w:rPr>
        <w:t xml:space="preserve"> aspects</w:t>
      </w:r>
    </w:p>
    <w:p w14:paraId="0AD5CA5A" w14:textId="6CBB9794"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Agenda item:</w:t>
      </w:r>
      <w:r>
        <w:tab/>
      </w:r>
      <w:r w:rsidR="191DB4CA" w:rsidRPr="005E707C">
        <w:rPr>
          <w:rFonts w:ascii="Arial" w:hAnsi="Arial" w:cs="Arial"/>
          <w:lang w:val="en-US"/>
        </w:rPr>
        <w:t>6</w:t>
      </w:r>
      <w:r w:rsidR="0036449D">
        <w:rPr>
          <w:rFonts w:ascii="Arial" w:hAnsi="Arial" w:cs="Arial"/>
          <w:lang w:val="en-US"/>
        </w:rPr>
        <w:t>.17.2.</w:t>
      </w:r>
      <w:r w:rsidR="00D729F2">
        <w:rPr>
          <w:rFonts w:ascii="Arial" w:hAnsi="Arial" w:cs="Arial"/>
          <w:lang w:val="en-US"/>
        </w:rPr>
        <w:t>2.</w:t>
      </w:r>
      <w:r w:rsidR="0036449D">
        <w:rPr>
          <w:rFonts w:ascii="Arial" w:hAnsi="Arial" w:cs="Arial"/>
          <w:lang w:val="en-US"/>
        </w:rPr>
        <w:t>1</w:t>
      </w:r>
    </w:p>
    <w:p w14:paraId="46C090F9" w14:textId="68AD5EE3"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331726">
      <w:pPr>
        <w:keepNext/>
        <w:keepLines/>
        <w:numPr>
          <w:ilvl w:val="0"/>
          <w:numId w:val="13"/>
        </w:numPr>
        <w:pBdr>
          <w:top w:val="single" w:sz="12" w:space="3" w:color="auto"/>
        </w:pBdr>
        <w:spacing w:before="240"/>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4F79DA">
      <w:pPr>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4F79DA">
      <w:pPr>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w:t>
            </w:r>
            <w:proofErr w:type="spellStart"/>
            <w:r>
              <w:rPr>
                <w:rFonts w:eastAsia="Malgun Gothic"/>
                <w:lang w:val="en-US" w:eastAsia="ko-KR"/>
              </w:rPr>
              <w:t>subband</w:t>
            </w:r>
            <w:proofErr w:type="spellEnd"/>
            <w:r>
              <w:rPr>
                <w:rFonts w:eastAsia="Malgun Gothic"/>
                <w:lang w:val="en-US" w:eastAsia="ko-KR"/>
              </w:rPr>
              <w:t xml:space="preserve">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311C9F" w:rsidRDefault="004F79DA" w:rsidP="00885E2D">
            <w:pPr>
              <w:pStyle w:val="ListParagraph"/>
              <w:numPr>
                <w:ilvl w:val="0"/>
                <w:numId w:val="18"/>
              </w:numPr>
              <w:overflowPunct/>
              <w:autoSpaceDE/>
              <w:autoSpaceDN/>
              <w:adjustRightInd/>
              <w:spacing w:after="160" w:line="256" w:lineRule="auto"/>
              <w:textAlignment w:val="auto"/>
              <w:rPr>
                <w:rFonts w:eastAsia="Malgun Gothic"/>
                <w:bCs/>
                <w:lang w:eastAsia="ko-KR"/>
              </w:rPr>
            </w:pPr>
            <w:r w:rsidRPr="005E7354">
              <w:rPr>
                <w:rFonts w:eastAsia="Malgun Gothic"/>
                <w:bCs/>
                <w:highlight w:val="cyan"/>
                <w:lang w:eastAsia="ko-KR"/>
              </w:rPr>
              <w:t>Study the feasibility of and impact on RF requirements considering adjacent-channel co-existence</w:t>
            </w:r>
            <w:r w:rsidRPr="00311C9F">
              <w:rPr>
                <w:rFonts w:eastAsia="Malgun Gothic"/>
                <w:bCs/>
                <w:lang w:eastAsia="ko-KR"/>
              </w:rPr>
              <w:t xml:space="preserve"> with the legacy operation (RAN4).</w:t>
            </w:r>
          </w:p>
          <w:p w14:paraId="188848EA" w14:textId="77777777" w:rsidR="004F79DA" w:rsidRPr="005E735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5E7354">
              <w:rPr>
                <w:rFonts w:eastAsia="Malgun Gothic"/>
                <w:bCs/>
                <w:highlight w:val="cyan"/>
                <w:lang w:eastAsia="ko-KR"/>
              </w:rPr>
              <w:t>Study the feasibility of and impact on RF requirements considering the self-interference, the inter-</w:t>
            </w:r>
            <w:proofErr w:type="spellStart"/>
            <w:r w:rsidRPr="005E7354">
              <w:rPr>
                <w:rFonts w:eastAsia="Malgun Gothic"/>
                <w:bCs/>
                <w:highlight w:val="cyan"/>
                <w:lang w:eastAsia="ko-KR"/>
              </w:rPr>
              <w:t>subband</w:t>
            </w:r>
            <w:proofErr w:type="spellEnd"/>
            <w:r w:rsidRPr="005E7354">
              <w:rPr>
                <w:rFonts w:eastAsia="Malgun Gothic"/>
                <w:bCs/>
                <w:highlight w:val="cyan"/>
                <w:lang w:eastAsia="ko-KR"/>
              </w:rPr>
              <w:t xml:space="preserve"> CLI, and the inter-operator CLI at gNB</w:t>
            </w:r>
            <w:r w:rsidRPr="005E7354">
              <w:rPr>
                <w:rFonts w:eastAsia="Malgun Gothic"/>
                <w:bCs/>
                <w:lang w:eastAsia="ko-KR"/>
              </w:rPr>
              <w:t xml:space="preserve"> and the inter-</w:t>
            </w:r>
            <w:proofErr w:type="spellStart"/>
            <w:r w:rsidRPr="005E7354">
              <w:rPr>
                <w:rFonts w:eastAsia="Malgun Gothic"/>
                <w:bCs/>
                <w:lang w:eastAsia="ko-KR"/>
              </w:rPr>
              <w:t>subband</w:t>
            </w:r>
            <w:proofErr w:type="spellEnd"/>
            <w:r w:rsidRPr="005E7354">
              <w:rPr>
                <w:rFonts w:eastAsia="Malgun Gothic"/>
                <w:bCs/>
                <w:lang w:eastAsia="ko-KR"/>
              </w:rPr>
              <w:t xml:space="preserve">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5E7354">
              <w:rPr>
                <w:rFonts w:eastAsia="Malgun Gothic"/>
                <w:bCs/>
                <w:lang w:eastAsia="ko-KR"/>
              </w:rPr>
              <w:t>Note: RAN4 should be involved early to provide necessary information</w:t>
            </w:r>
            <w:r>
              <w:rPr>
                <w:rFonts w:eastAsia="Malgun Gothic"/>
                <w:bCs/>
                <w:lang w:eastAsia="ko-KR"/>
              </w:rPr>
              <w:t xml:space="preserve"> to RAN1 as needed and to study the feasibility aspects due to high impact in antenna/RF and algorithm design, which include antenna isolation, TX IM suppression in the RX part, filtering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Summarize the regulatory aspects that have to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4F79DA">
      <w:pPr>
        <w:rPr>
          <w:rFonts w:ascii="Times New Roman" w:hAnsi="Times New Roman" w:cs="Times New Roman"/>
          <w:lang w:val="en-US"/>
        </w:rPr>
      </w:pPr>
    </w:p>
    <w:p w14:paraId="251D8214" w14:textId="482E635F" w:rsidR="008B2773" w:rsidRDefault="004F79DA" w:rsidP="004F79DA">
      <w:pPr>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w:t>
      </w:r>
      <w:r w:rsidR="005E7354">
        <w:rPr>
          <w:rFonts w:ascii="Times New Roman" w:hAnsi="Times New Roman" w:cs="Times New Roman"/>
          <w:lang w:val="en-US"/>
        </w:rPr>
        <w:t>s</w:t>
      </w:r>
      <w:r w:rsidR="002A4204">
        <w:rPr>
          <w:rFonts w:ascii="Times New Roman" w:hAnsi="Times New Roman" w:cs="Times New Roman"/>
          <w:lang w:val="en-US"/>
        </w:rPr>
        <w:t xml:space="preserve"> on </w:t>
      </w:r>
      <w:r w:rsidR="008B2773">
        <w:rPr>
          <w:rFonts w:ascii="Times New Roman" w:hAnsi="Times New Roman" w:cs="Times New Roman"/>
          <w:lang w:val="en-US"/>
        </w:rPr>
        <w:t>the base station RF feasibility</w:t>
      </w:r>
      <w:r w:rsidR="00F75BFE">
        <w:rPr>
          <w:rFonts w:ascii="Times New Roman" w:hAnsi="Times New Roman" w:cs="Times New Roman"/>
          <w:lang w:val="en-US"/>
        </w:rPr>
        <w:t xml:space="preserve"> for </w:t>
      </w:r>
      <w:r w:rsidR="005E7354">
        <w:rPr>
          <w:rFonts w:ascii="Times New Roman" w:hAnsi="Times New Roman" w:cs="Times New Roman"/>
          <w:lang w:val="en-US"/>
        </w:rPr>
        <w:t xml:space="preserve">self-interference, </w:t>
      </w:r>
      <w:r w:rsidR="00F75BFE">
        <w:rPr>
          <w:rFonts w:ascii="Times New Roman" w:hAnsi="Times New Roman" w:cs="Times New Roman"/>
          <w:lang w:val="en-US"/>
        </w:rPr>
        <w:t>co-channel</w:t>
      </w:r>
      <w:r w:rsidR="005E7354">
        <w:rPr>
          <w:rFonts w:ascii="Times New Roman" w:hAnsi="Times New Roman" w:cs="Times New Roman"/>
          <w:lang w:val="en-US"/>
        </w:rPr>
        <w:t>,</w:t>
      </w:r>
      <w:r w:rsidR="00F75BFE">
        <w:rPr>
          <w:rFonts w:ascii="Times New Roman" w:hAnsi="Times New Roman" w:cs="Times New Roman"/>
          <w:lang w:val="en-US"/>
        </w:rPr>
        <w:t xml:space="preserve"> and adjacent channel</w:t>
      </w:r>
      <w:r w:rsidR="0088726B">
        <w:rPr>
          <w:rFonts w:ascii="Times New Roman" w:hAnsi="Times New Roman" w:cs="Times New Roman"/>
          <w:lang w:val="en-US"/>
        </w:rPr>
        <w:t>, building on the discussion and agreements reached in RAN4#104-e</w:t>
      </w:r>
      <w:r w:rsidR="009D332E">
        <w:rPr>
          <w:rFonts w:ascii="Times New Roman" w:hAnsi="Times New Roman" w:cs="Times New Roman"/>
          <w:lang w:val="en-US"/>
        </w:rPr>
        <w:t xml:space="preserve"> [2][3]</w:t>
      </w:r>
      <w:r w:rsidR="003E5AB8">
        <w:rPr>
          <w:rFonts w:ascii="Times New Roman" w:hAnsi="Times New Roman" w:cs="Times New Roman"/>
          <w:lang w:val="en-US"/>
        </w:rPr>
        <w:t>[4]</w:t>
      </w:r>
      <w:r w:rsidR="00F66AFC">
        <w:rPr>
          <w:rFonts w:ascii="Times New Roman" w:hAnsi="Times New Roman" w:cs="Times New Roman"/>
          <w:lang w:val="en-US"/>
        </w:rPr>
        <w:t>.</w:t>
      </w:r>
    </w:p>
    <w:p w14:paraId="0D30C447" w14:textId="1270C06E" w:rsidR="0038640D" w:rsidRPr="00D65F71" w:rsidRDefault="003518D0" w:rsidP="00754F6C">
      <w:pPr>
        <w:pStyle w:val="Heading1"/>
        <w:numPr>
          <w:ilvl w:val="0"/>
          <w:numId w:val="13"/>
        </w:numPr>
        <w:rPr>
          <w:rFonts w:ascii="Arial" w:hAnsi="Arial" w:cs="Arial"/>
          <w:lang w:val="en-US"/>
        </w:rPr>
      </w:pPr>
      <w:r>
        <w:rPr>
          <w:rFonts w:ascii="Arial" w:eastAsia="Times New Roman" w:hAnsi="Arial" w:cs="Arial"/>
          <w:lang w:val="en-US"/>
        </w:rPr>
        <w:t>Discussion</w:t>
      </w:r>
    </w:p>
    <w:p w14:paraId="43D597E4" w14:textId="21F7F97D" w:rsidR="003518D0" w:rsidRDefault="003518D0" w:rsidP="003518D0">
      <w:pPr>
        <w:pStyle w:val="Heading2"/>
        <w:rPr>
          <w:rFonts w:ascii="Arial" w:hAnsi="Arial" w:cs="Arial"/>
          <w:lang w:val="en-US"/>
        </w:rPr>
      </w:pPr>
      <w:r>
        <w:rPr>
          <w:rFonts w:ascii="Arial" w:hAnsi="Arial" w:cs="Arial"/>
          <w:lang w:val="en-US"/>
        </w:rPr>
        <w:t>2</w:t>
      </w:r>
      <w:r w:rsidRPr="00D65F71">
        <w:rPr>
          <w:rFonts w:ascii="Arial" w:hAnsi="Arial" w:cs="Arial"/>
          <w:lang w:val="en-US"/>
        </w:rPr>
        <w:t>.1</w:t>
      </w:r>
      <w:r w:rsidR="00DE255B">
        <w:rPr>
          <w:rFonts w:ascii="Arial" w:hAnsi="Arial" w:cs="Arial"/>
          <w:lang w:val="en-US"/>
        </w:rPr>
        <w:tab/>
      </w:r>
      <w:r w:rsidR="00DE255B">
        <w:rPr>
          <w:rFonts w:ascii="Arial" w:hAnsi="Arial" w:cs="Arial"/>
          <w:lang w:val="en-US"/>
        </w:rPr>
        <w:tab/>
        <w:t xml:space="preserve">gNB </w:t>
      </w:r>
      <w:r w:rsidR="007B1FAE">
        <w:rPr>
          <w:rFonts w:ascii="Arial" w:hAnsi="Arial" w:cs="Arial"/>
          <w:lang w:val="en-US"/>
        </w:rPr>
        <w:t>inter-</w:t>
      </w:r>
      <w:proofErr w:type="spellStart"/>
      <w:r w:rsidR="007B1FAE">
        <w:rPr>
          <w:rFonts w:ascii="Arial" w:hAnsi="Arial" w:cs="Arial"/>
          <w:lang w:val="en-US"/>
        </w:rPr>
        <w:t>subband</w:t>
      </w:r>
      <w:proofErr w:type="spellEnd"/>
      <w:r w:rsidR="007B1FAE">
        <w:rPr>
          <w:rFonts w:ascii="Arial" w:hAnsi="Arial" w:cs="Arial"/>
          <w:lang w:val="en-US"/>
        </w:rPr>
        <w:t xml:space="preserve"> </w:t>
      </w:r>
      <w:r w:rsidR="00DE255B">
        <w:rPr>
          <w:rFonts w:ascii="Arial" w:hAnsi="Arial" w:cs="Arial"/>
          <w:lang w:val="en-US"/>
        </w:rPr>
        <w:t>self-interference</w:t>
      </w:r>
    </w:p>
    <w:p w14:paraId="0AB31720" w14:textId="40FA1B6D" w:rsidR="00DC7BB8" w:rsidRDefault="00961B9C" w:rsidP="00DE255B">
      <w:pPr>
        <w:rPr>
          <w:lang w:val="en-US"/>
        </w:rPr>
      </w:pPr>
      <w:r>
        <w:rPr>
          <w:lang w:val="en-US"/>
        </w:rPr>
        <w:t xml:space="preserve">As </w:t>
      </w:r>
      <w:r w:rsidR="00934E19">
        <w:rPr>
          <w:lang w:val="en-US"/>
        </w:rPr>
        <w:t xml:space="preserve">extensively discussed in our document [5], the minimum isolation </w:t>
      </w:r>
      <w:r w:rsidR="001676D8">
        <w:rPr>
          <w:lang w:val="en-US"/>
        </w:rPr>
        <w:t xml:space="preserve">between Tx </w:t>
      </w:r>
      <w:r w:rsidR="00D165BE">
        <w:rPr>
          <w:lang w:val="en-US"/>
        </w:rPr>
        <w:t>and Rx antenna panels in a wide area base station has to be in excess of 100 dB</w:t>
      </w:r>
      <w:r w:rsidR="00C3015A">
        <w:rPr>
          <w:lang w:val="en-US"/>
        </w:rPr>
        <w:t>, to minimize the self-interference impact due to Tx leakage and Rx dynamic range.</w:t>
      </w:r>
      <w:r w:rsidR="00DD602C">
        <w:rPr>
          <w:lang w:val="en-US"/>
        </w:rPr>
        <w:t xml:space="preserve"> More precisely, </w:t>
      </w:r>
      <w:r w:rsidR="008B3436">
        <w:rPr>
          <w:lang w:val="en-US"/>
        </w:rPr>
        <w:t xml:space="preserve">isolation can be defined as </w:t>
      </w:r>
      <w:r w:rsidR="00DD602C">
        <w:rPr>
          <w:lang w:val="en-US"/>
        </w:rPr>
        <w:t xml:space="preserve">the combined </w:t>
      </w:r>
      <w:r w:rsidR="00F45970">
        <w:rPr>
          <w:lang w:val="en-US"/>
        </w:rPr>
        <w:t xml:space="preserve">conducted power </w:t>
      </w:r>
      <w:r w:rsidR="00502645">
        <w:rPr>
          <w:lang w:val="en-US"/>
        </w:rPr>
        <w:t xml:space="preserve">across </w:t>
      </w:r>
      <w:r w:rsidR="00F45970">
        <w:rPr>
          <w:lang w:val="en-US"/>
        </w:rPr>
        <w:t>the Tx chains</w:t>
      </w:r>
      <w:r w:rsidR="00502645">
        <w:rPr>
          <w:lang w:val="en-US"/>
        </w:rPr>
        <w:t>, combining to a single Rx chain</w:t>
      </w:r>
      <w:r w:rsidR="00B205B3">
        <w:rPr>
          <w:lang w:val="en-US"/>
        </w:rPr>
        <w:t>.</w:t>
      </w:r>
      <w:r w:rsidR="00590154">
        <w:rPr>
          <w:lang w:val="en-US"/>
        </w:rPr>
        <w:t xml:space="preserve"> See example calculations </w:t>
      </w:r>
      <w:r w:rsidR="006442E7">
        <w:rPr>
          <w:lang w:val="en-US"/>
        </w:rPr>
        <w:t xml:space="preserve">in </w:t>
      </w:r>
      <w:r w:rsidR="006442E7">
        <w:rPr>
          <w:lang w:val="en-US"/>
        </w:rPr>
        <w:fldChar w:fldCharType="begin"/>
      </w:r>
      <w:r w:rsidR="006442E7">
        <w:rPr>
          <w:lang w:val="en-US"/>
        </w:rPr>
        <w:instrText xml:space="preserve"> REF _Ref115253173 \h </w:instrText>
      </w:r>
      <w:r w:rsidR="006442E7">
        <w:rPr>
          <w:lang w:val="en-US"/>
        </w:rPr>
      </w:r>
      <w:r w:rsidR="006442E7">
        <w:rPr>
          <w:lang w:val="en-US"/>
        </w:rPr>
        <w:fldChar w:fldCharType="separate"/>
      </w:r>
      <w:r w:rsidR="00DE50E7">
        <w:t xml:space="preserve">Table </w:t>
      </w:r>
      <w:r w:rsidR="00DE50E7">
        <w:rPr>
          <w:noProof/>
        </w:rPr>
        <w:t>1</w:t>
      </w:r>
      <w:r w:rsidR="006442E7">
        <w:rPr>
          <w:lang w:val="en-US"/>
        </w:rPr>
        <w:fldChar w:fldCharType="end"/>
      </w:r>
      <w:r w:rsidR="006442E7">
        <w:rPr>
          <w:lang w:val="en-US"/>
        </w:rPr>
        <w:t>.</w:t>
      </w:r>
    </w:p>
    <w:p w14:paraId="59F610C2" w14:textId="465D6668" w:rsidR="00CB732E" w:rsidRDefault="00CB732E" w:rsidP="00CB732E">
      <w:pPr>
        <w:pStyle w:val="Caption"/>
        <w:keepNext/>
        <w:jc w:val="center"/>
      </w:pPr>
      <w:bookmarkStart w:id="3" w:name="_Ref115253173"/>
      <w:r>
        <w:t xml:space="preserve">Table </w:t>
      </w:r>
      <w:r>
        <w:fldChar w:fldCharType="begin"/>
      </w:r>
      <w:r>
        <w:instrText xml:space="preserve"> SEQ Table \* ARABIC </w:instrText>
      </w:r>
      <w:r>
        <w:fldChar w:fldCharType="separate"/>
      </w:r>
      <w:r w:rsidR="00F426C1">
        <w:rPr>
          <w:noProof/>
        </w:rPr>
        <w:t>1</w:t>
      </w:r>
      <w:r>
        <w:fldChar w:fldCharType="end"/>
      </w:r>
      <w:bookmarkEnd w:id="3"/>
      <w:r>
        <w:t xml:space="preserve">: </w:t>
      </w:r>
      <w:r>
        <w:rPr>
          <w:noProof/>
        </w:rPr>
        <w:t>Example gNB antenna isolation and receiver desensitization calculations.</w:t>
      </w:r>
    </w:p>
    <w:p w14:paraId="0C3B310D" w14:textId="2B3B364B" w:rsidR="00DE255B" w:rsidRDefault="00DC7BB8" w:rsidP="00CB732E">
      <w:pPr>
        <w:jc w:val="center"/>
        <w:rPr>
          <w:lang w:val="en-US"/>
        </w:rPr>
      </w:pPr>
      <w:r w:rsidRPr="00DC7BB8">
        <w:rPr>
          <w:noProof/>
        </w:rPr>
        <w:drawing>
          <wp:inline distT="0" distB="0" distL="0" distR="0" wp14:anchorId="4F1BCFD6" wp14:editId="24DFC63E">
            <wp:extent cx="5446800" cy="20088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6800" cy="2008800"/>
                    </a:xfrm>
                    <a:prstGeom prst="rect">
                      <a:avLst/>
                    </a:prstGeom>
                    <a:noFill/>
                    <a:ln>
                      <a:noFill/>
                    </a:ln>
                  </pic:spPr>
                </pic:pic>
              </a:graphicData>
            </a:graphic>
          </wp:inline>
        </w:drawing>
      </w:r>
    </w:p>
    <w:p w14:paraId="29719EA2" w14:textId="52BDD7AD" w:rsidR="00DC7BB8" w:rsidRDefault="00210A81" w:rsidP="00DE255B">
      <w:pPr>
        <w:rPr>
          <w:lang w:val="en-US"/>
        </w:rPr>
      </w:pPr>
      <w:r>
        <w:rPr>
          <w:lang w:val="en-US"/>
        </w:rPr>
        <w:t xml:space="preserve">The desensitization in </w:t>
      </w:r>
      <w:r>
        <w:rPr>
          <w:lang w:val="en-US"/>
        </w:rPr>
        <w:fldChar w:fldCharType="begin"/>
      </w:r>
      <w:r>
        <w:rPr>
          <w:lang w:val="en-US"/>
        </w:rPr>
        <w:instrText xml:space="preserve"> REF _Ref115253173 \h </w:instrText>
      </w:r>
      <w:r>
        <w:rPr>
          <w:lang w:val="en-US"/>
        </w:rPr>
      </w:r>
      <w:r>
        <w:rPr>
          <w:lang w:val="en-US"/>
        </w:rPr>
        <w:fldChar w:fldCharType="separate"/>
      </w:r>
      <w:r w:rsidR="00DE50E7">
        <w:t xml:space="preserve">Table </w:t>
      </w:r>
      <w:r w:rsidR="00DE50E7">
        <w:rPr>
          <w:noProof/>
        </w:rPr>
        <w:t>1</w:t>
      </w:r>
      <w:r>
        <w:rPr>
          <w:lang w:val="en-US"/>
        </w:rPr>
        <w:fldChar w:fldCharType="end"/>
      </w:r>
      <w:r>
        <w:rPr>
          <w:lang w:val="en-US"/>
        </w:rPr>
        <w:t xml:space="preserve"> assumes </w:t>
      </w:r>
      <w:r w:rsidR="00F471B7">
        <w:rPr>
          <w:lang w:val="en-US"/>
        </w:rPr>
        <w:t>sufficient Rx dynamic range and linearity, so that maximum gain can be maintained</w:t>
      </w:r>
      <w:r w:rsidR="001D231B">
        <w:rPr>
          <w:lang w:val="en-US"/>
        </w:rPr>
        <w:t xml:space="preserve">. </w:t>
      </w:r>
      <w:r w:rsidR="00C616D0">
        <w:rPr>
          <w:lang w:val="en-US"/>
        </w:rPr>
        <w:t xml:space="preserve">Legacy transceivers do not have to tolerate such high </w:t>
      </w:r>
      <w:r w:rsidR="000214D9">
        <w:rPr>
          <w:lang w:val="en-US"/>
        </w:rPr>
        <w:t>interferer levels as are present in the SBFD operation.</w:t>
      </w:r>
    </w:p>
    <w:p w14:paraId="157F3471" w14:textId="50C607DE" w:rsidR="000214D9" w:rsidRDefault="00F80D30" w:rsidP="00DE255B">
      <w:pPr>
        <w:rPr>
          <w:lang w:val="en-US"/>
        </w:rPr>
      </w:pPr>
      <w:r>
        <w:rPr>
          <w:lang w:val="en-US"/>
        </w:rPr>
        <w:t xml:space="preserve">The </w:t>
      </w:r>
      <w:r w:rsidR="00445E88">
        <w:rPr>
          <w:lang w:val="en-US"/>
        </w:rPr>
        <w:t xml:space="preserve">factors impacting the </w:t>
      </w:r>
      <w:r>
        <w:rPr>
          <w:lang w:val="en-US"/>
        </w:rPr>
        <w:t xml:space="preserve">overall isolation </w:t>
      </w:r>
      <w:r w:rsidR="00445E88">
        <w:rPr>
          <w:lang w:val="en-US"/>
        </w:rPr>
        <w:t>can be:</w:t>
      </w:r>
    </w:p>
    <w:p w14:paraId="29404600" w14:textId="7CEEEF27" w:rsidR="00445E88" w:rsidRDefault="001F379B" w:rsidP="00445E88">
      <w:pPr>
        <w:pStyle w:val="ListParagraph"/>
        <w:numPr>
          <w:ilvl w:val="0"/>
          <w:numId w:val="50"/>
        </w:numPr>
        <w:rPr>
          <w:lang w:val="en-US"/>
        </w:rPr>
      </w:pPr>
      <w:r>
        <w:rPr>
          <w:lang w:val="en-US"/>
        </w:rPr>
        <w:t xml:space="preserve">Spatial </w:t>
      </w:r>
      <w:r w:rsidR="009254C7">
        <w:rPr>
          <w:lang w:val="en-US"/>
        </w:rPr>
        <w:t>separation distance and mechanical obstacles (e.g. wave traps) between the Tx and Rx panels</w:t>
      </w:r>
      <w:r w:rsidR="003C3265">
        <w:rPr>
          <w:lang w:val="en-US"/>
        </w:rPr>
        <w:t xml:space="preserve">. Achieving over 100 dB </w:t>
      </w:r>
      <w:r w:rsidR="00891ACD">
        <w:rPr>
          <w:lang w:val="en-US"/>
        </w:rPr>
        <w:t>in a commercial form factor does not seem feasible at the 3.5 GHz range.</w:t>
      </w:r>
      <w:r w:rsidR="002E0BEC">
        <w:rPr>
          <w:lang w:val="en-US"/>
        </w:rPr>
        <w:t xml:space="preserve"> </w:t>
      </w:r>
      <w:r w:rsidR="00992A50">
        <w:rPr>
          <w:lang w:val="en-US"/>
        </w:rPr>
        <w:t xml:space="preserve">Going to a higher frequency range could </w:t>
      </w:r>
      <w:r w:rsidR="00E913FC">
        <w:rPr>
          <w:lang w:val="en-US"/>
        </w:rPr>
        <w:t xml:space="preserve">improve the isolation, if the form factor is maintained, as </w:t>
      </w:r>
      <w:r w:rsidR="00753E59">
        <w:rPr>
          <w:lang w:val="en-US"/>
        </w:rPr>
        <w:t>the wavelength shortens</w:t>
      </w:r>
      <w:r w:rsidR="00451F78">
        <w:rPr>
          <w:lang w:val="en-US"/>
        </w:rPr>
        <w:t>.</w:t>
      </w:r>
    </w:p>
    <w:p w14:paraId="6CBFC2D7" w14:textId="67B8768C" w:rsidR="00FA0D67" w:rsidRDefault="00D26E3D" w:rsidP="00445E88">
      <w:pPr>
        <w:pStyle w:val="ListParagraph"/>
        <w:numPr>
          <w:ilvl w:val="0"/>
          <w:numId w:val="50"/>
        </w:numPr>
        <w:rPr>
          <w:lang w:val="en-US"/>
        </w:rPr>
      </w:pPr>
      <w:r>
        <w:rPr>
          <w:lang w:val="en-US"/>
        </w:rPr>
        <w:t>Number of receive</w:t>
      </w:r>
      <w:r w:rsidR="007353F3">
        <w:rPr>
          <w:lang w:val="en-US"/>
        </w:rPr>
        <w:t xml:space="preserve"> chains in the RF implementation. </w:t>
      </w:r>
      <w:r w:rsidR="00CD641B">
        <w:rPr>
          <w:lang w:val="en-US"/>
        </w:rPr>
        <w:t xml:space="preserve">Comparing two implementations with the same size Rx antenna panel, but with different number of </w:t>
      </w:r>
      <w:r w:rsidR="00A041D8">
        <w:rPr>
          <w:lang w:val="en-US"/>
        </w:rPr>
        <w:t>Rx</w:t>
      </w:r>
      <w:r w:rsidR="00CD641B">
        <w:rPr>
          <w:lang w:val="en-US"/>
        </w:rPr>
        <w:t xml:space="preserve"> chains</w:t>
      </w:r>
      <w:r w:rsidR="00FA0D67">
        <w:rPr>
          <w:lang w:val="en-US"/>
        </w:rPr>
        <w:t>: the total interfering power coupling to the antenna is the same in both cases</w:t>
      </w:r>
      <w:r w:rsidR="002C23BB">
        <w:rPr>
          <w:lang w:val="en-US"/>
        </w:rPr>
        <w:t xml:space="preserve">, but it is split between </w:t>
      </w:r>
      <w:r w:rsidR="00A041D8">
        <w:rPr>
          <w:lang w:val="en-US"/>
        </w:rPr>
        <w:t>different number of receivers</w:t>
      </w:r>
      <w:r w:rsidR="00D20433">
        <w:rPr>
          <w:lang w:val="en-US"/>
        </w:rPr>
        <w:t xml:space="preserve">. The </w:t>
      </w:r>
      <w:r w:rsidR="00A770CE">
        <w:rPr>
          <w:lang w:val="en-US"/>
        </w:rPr>
        <w:t xml:space="preserve">larger the number of receivers, the </w:t>
      </w:r>
      <w:r w:rsidR="008379CA">
        <w:rPr>
          <w:lang w:val="en-US"/>
        </w:rPr>
        <w:t xml:space="preserve">smaller the interferer power per receiver, however it will be difficult to give </w:t>
      </w:r>
      <w:r w:rsidR="00A2537D">
        <w:rPr>
          <w:lang w:val="en-US"/>
        </w:rPr>
        <w:t xml:space="preserve">a </w:t>
      </w:r>
      <w:r w:rsidR="00B24819">
        <w:rPr>
          <w:lang w:val="en-US"/>
        </w:rPr>
        <w:t>definitive relationship</w:t>
      </w:r>
      <w:r w:rsidR="006E241E">
        <w:rPr>
          <w:lang w:val="en-US"/>
        </w:rPr>
        <w:t>, as coupling will be stronger to some of the receivers, and weaker to some others</w:t>
      </w:r>
      <w:r w:rsidR="00BA7B09">
        <w:rPr>
          <w:lang w:val="en-US"/>
        </w:rPr>
        <w:t>.</w:t>
      </w:r>
    </w:p>
    <w:p w14:paraId="745337CB" w14:textId="4F5BD3A3" w:rsidR="006E415A" w:rsidRDefault="00EB7B33" w:rsidP="00445E88">
      <w:pPr>
        <w:pStyle w:val="ListParagraph"/>
        <w:numPr>
          <w:ilvl w:val="0"/>
          <w:numId w:val="50"/>
        </w:numPr>
        <w:rPr>
          <w:lang w:val="en-US"/>
        </w:rPr>
      </w:pPr>
      <w:r>
        <w:rPr>
          <w:lang w:val="en-US"/>
        </w:rPr>
        <w:t>Beam isolation</w:t>
      </w:r>
      <w:r w:rsidR="0020758E">
        <w:rPr>
          <w:lang w:val="en-US"/>
        </w:rPr>
        <w:t>.</w:t>
      </w:r>
      <w:r w:rsidR="00466531">
        <w:rPr>
          <w:lang w:val="en-US"/>
        </w:rPr>
        <w:t xml:space="preserve"> By restricting the choice of transmit and receive beam combinations, it may be possible to achieve </w:t>
      </w:r>
      <w:r w:rsidR="0013403E">
        <w:rPr>
          <w:lang w:val="en-US"/>
        </w:rPr>
        <w:t xml:space="preserve">higher isolation at the cost of some beamforming gain. To maintain uplink </w:t>
      </w:r>
      <w:r w:rsidR="00DE4E99">
        <w:rPr>
          <w:lang w:val="en-US"/>
        </w:rPr>
        <w:t>performance, the penalty will have to be taken in the downlink beam selection</w:t>
      </w:r>
      <w:r w:rsidR="000E4CD1">
        <w:rPr>
          <w:lang w:val="en-US"/>
        </w:rPr>
        <w:t>.</w:t>
      </w:r>
    </w:p>
    <w:p w14:paraId="0CCE38DE" w14:textId="5C48B1C1" w:rsidR="0020758E" w:rsidRDefault="00B15CA0" w:rsidP="00445E88">
      <w:pPr>
        <w:pStyle w:val="ListParagraph"/>
        <w:numPr>
          <w:ilvl w:val="0"/>
          <w:numId w:val="50"/>
        </w:numPr>
        <w:rPr>
          <w:lang w:val="en-US"/>
        </w:rPr>
      </w:pPr>
      <w:r>
        <w:rPr>
          <w:lang w:val="en-US"/>
        </w:rPr>
        <w:t xml:space="preserve">Transmitter leakage across sub-bands; receiver </w:t>
      </w:r>
      <w:r w:rsidR="00622CA6">
        <w:rPr>
          <w:lang w:val="en-US"/>
        </w:rPr>
        <w:t>dynamic range and selectivity. These aspect have been extensively discussed already.</w:t>
      </w:r>
    </w:p>
    <w:p w14:paraId="06BE63DE" w14:textId="1C3BDAEE" w:rsidR="000E4CD1" w:rsidRDefault="00443B6B" w:rsidP="00445E88">
      <w:pPr>
        <w:pStyle w:val="ListParagraph"/>
        <w:numPr>
          <w:ilvl w:val="0"/>
          <w:numId w:val="50"/>
        </w:numPr>
        <w:rPr>
          <w:lang w:val="en-US"/>
        </w:rPr>
      </w:pPr>
      <w:r>
        <w:rPr>
          <w:lang w:val="en-US"/>
        </w:rPr>
        <w:t>D</w:t>
      </w:r>
      <w:r w:rsidR="000E4CD1">
        <w:rPr>
          <w:lang w:val="en-US"/>
        </w:rPr>
        <w:t>igital cancellation</w:t>
      </w:r>
      <w:r w:rsidR="00362384">
        <w:rPr>
          <w:lang w:val="en-US"/>
        </w:rPr>
        <w:t xml:space="preserve">. As discussed in </w:t>
      </w:r>
      <w:r w:rsidR="00A05D61">
        <w:rPr>
          <w:lang w:val="en-US"/>
        </w:rPr>
        <w:t xml:space="preserve">[5], </w:t>
      </w:r>
      <w:r w:rsidR="00794647">
        <w:rPr>
          <w:lang w:val="en-US"/>
        </w:rPr>
        <w:t>the</w:t>
      </w:r>
      <w:r>
        <w:rPr>
          <w:lang w:val="en-US"/>
        </w:rPr>
        <w:t xml:space="preserve"> </w:t>
      </w:r>
      <w:r w:rsidR="00C20F22">
        <w:rPr>
          <w:lang w:val="en-US"/>
        </w:rPr>
        <w:t xml:space="preserve">leakage to be cancelled is noise and non-linearities, so any cancellation method is likely </w:t>
      </w:r>
      <w:r w:rsidR="008D796C">
        <w:rPr>
          <w:lang w:val="en-US"/>
        </w:rPr>
        <w:t xml:space="preserve">unable to provide gains over what transmit DPD was able to </w:t>
      </w:r>
      <w:r w:rsidR="004563B4">
        <w:rPr>
          <w:lang w:val="en-US"/>
        </w:rPr>
        <w:t>reach</w:t>
      </w:r>
      <w:r w:rsidR="008D796C">
        <w:rPr>
          <w:lang w:val="en-US"/>
        </w:rPr>
        <w:t>.</w:t>
      </w:r>
    </w:p>
    <w:p w14:paraId="306C23A6" w14:textId="319D9B31" w:rsidR="009A21B1" w:rsidRPr="0088651D" w:rsidRDefault="009A21B1" w:rsidP="00DE255B">
      <w:pPr>
        <w:rPr>
          <w:b/>
          <w:bCs/>
          <w:lang w:val="en-US"/>
        </w:rPr>
      </w:pPr>
      <w:r>
        <w:rPr>
          <w:b/>
          <w:bCs/>
          <w:lang w:val="en-US"/>
        </w:rPr>
        <w:t xml:space="preserve">Proposal </w:t>
      </w:r>
      <w:r w:rsidR="004A472E">
        <w:rPr>
          <w:b/>
          <w:bCs/>
          <w:lang w:val="en-US"/>
        </w:rPr>
        <w:t>1</w:t>
      </w:r>
      <w:r>
        <w:rPr>
          <w:b/>
          <w:bCs/>
          <w:lang w:val="en-US"/>
        </w:rPr>
        <w:t xml:space="preserve">: </w:t>
      </w:r>
      <w:r w:rsidR="009B7048">
        <w:rPr>
          <w:b/>
          <w:bCs/>
          <w:lang w:val="en-US"/>
        </w:rPr>
        <w:t>Digital cancellation of inter-</w:t>
      </w:r>
      <w:proofErr w:type="spellStart"/>
      <w:r w:rsidR="009B7048">
        <w:rPr>
          <w:b/>
          <w:bCs/>
          <w:lang w:val="en-US"/>
        </w:rPr>
        <w:t>subband</w:t>
      </w:r>
      <w:proofErr w:type="spellEnd"/>
      <w:r w:rsidR="009B7048">
        <w:rPr>
          <w:b/>
          <w:bCs/>
          <w:lang w:val="en-US"/>
        </w:rPr>
        <w:t xml:space="preserve"> transmit leakage power is not feasible</w:t>
      </w:r>
      <w:r w:rsidR="0088651D">
        <w:rPr>
          <w:b/>
          <w:bCs/>
          <w:lang w:val="en-US"/>
        </w:rPr>
        <w:t xml:space="preserve"> in SBFD</w:t>
      </w:r>
      <w:r w:rsidR="00AF325B">
        <w:rPr>
          <w:b/>
          <w:bCs/>
          <w:lang w:val="en-US"/>
        </w:rPr>
        <w:t>, and should not be included in the cancellation performance assumptions</w:t>
      </w:r>
      <w:r w:rsidR="009B7048">
        <w:rPr>
          <w:b/>
          <w:bCs/>
          <w:lang w:val="en-US"/>
        </w:rPr>
        <w:t>.</w:t>
      </w:r>
    </w:p>
    <w:p w14:paraId="35F53B25" w14:textId="439118AB" w:rsidR="00A632F6" w:rsidRDefault="002C07D6" w:rsidP="00DE255B">
      <w:pPr>
        <w:rPr>
          <w:lang w:val="en-US"/>
        </w:rPr>
      </w:pPr>
      <w:r>
        <w:rPr>
          <w:lang w:val="en-US"/>
        </w:rPr>
        <w:t xml:space="preserve">As the purpose of the SBFD feature is to improve uplink </w:t>
      </w:r>
      <w:r w:rsidR="001251A6">
        <w:rPr>
          <w:lang w:val="en-US"/>
        </w:rPr>
        <w:t xml:space="preserve">performance, with the most interesting scenario being uplink coverage in macro deployments, the </w:t>
      </w:r>
      <w:r w:rsidR="00955658">
        <w:rPr>
          <w:lang w:val="en-US"/>
        </w:rPr>
        <w:t xml:space="preserve">residual self-interference at the uplink receiver will have to be minimized. Since separate Tx and Rx antenna panels are </w:t>
      </w:r>
      <w:r w:rsidR="006D12DE">
        <w:rPr>
          <w:lang w:val="en-US"/>
        </w:rPr>
        <w:t xml:space="preserve">assumed, the beamforming capability in uplink is already compromised by </w:t>
      </w:r>
      <w:r w:rsidR="00364BEB">
        <w:rPr>
          <w:lang w:val="en-US"/>
        </w:rPr>
        <w:t xml:space="preserve">at least 3 </w:t>
      </w:r>
      <w:proofErr w:type="spellStart"/>
      <w:r w:rsidR="00364BEB">
        <w:rPr>
          <w:lang w:val="en-US"/>
        </w:rPr>
        <w:t>dB.</w:t>
      </w:r>
      <w:proofErr w:type="spellEnd"/>
      <w:r w:rsidR="00364BEB">
        <w:rPr>
          <w:lang w:val="en-US"/>
        </w:rPr>
        <w:t xml:space="preserve"> In order for SBFD to make sense in practical deployments, the </w:t>
      </w:r>
      <w:r w:rsidR="008D5286">
        <w:rPr>
          <w:lang w:val="en-US"/>
        </w:rPr>
        <w:t xml:space="preserve">total interference effect from self-interference and other sources should be less than </w:t>
      </w:r>
      <w:r w:rsidR="00F00C4C">
        <w:rPr>
          <w:lang w:val="en-US"/>
        </w:rPr>
        <w:t xml:space="preserve">e.g. </w:t>
      </w:r>
      <w:r w:rsidR="008D5286">
        <w:rPr>
          <w:lang w:val="en-US"/>
        </w:rPr>
        <w:t xml:space="preserve">1 </w:t>
      </w:r>
      <w:proofErr w:type="spellStart"/>
      <w:r w:rsidR="008D5286">
        <w:rPr>
          <w:lang w:val="en-US"/>
        </w:rPr>
        <w:t>dB.</w:t>
      </w:r>
      <w:proofErr w:type="spellEnd"/>
    </w:p>
    <w:p w14:paraId="1FCF976C" w14:textId="0436AE38" w:rsidR="00A5297E" w:rsidRDefault="00A5297E" w:rsidP="00DE255B">
      <w:pPr>
        <w:rPr>
          <w:lang w:val="en-US"/>
        </w:rPr>
      </w:pPr>
      <w:r>
        <w:rPr>
          <w:b/>
          <w:bCs/>
          <w:lang w:val="en-US"/>
        </w:rPr>
        <w:t xml:space="preserve">Proposal </w:t>
      </w:r>
      <w:r w:rsidR="004A472E">
        <w:rPr>
          <w:b/>
          <w:bCs/>
          <w:lang w:val="en-US"/>
        </w:rPr>
        <w:t>2</w:t>
      </w:r>
      <w:r>
        <w:rPr>
          <w:b/>
          <w:bCs/>
          <w:lang w:val="en-US"/>
        </w:rPr>
        <w:t>:</w:t>
      </w:r>
      <w:r w:rsidR="00824F50">
        <w:rPr>
          <w:b/>
          <w:bCs/>
          <w:lang w:val="en-US"/>
        </w:rPr>
        <w:t xml:space="preserve"> The total interference effect from </w:t>
      </w:r>
      <w:r w:rsidR="00AB6E78">
        <w:rPr>
          <w:b/>
          <w:bCs/>
          <w:lang w:val="en-US"/>
        </w:rPr>
        <w:t xml:space="preserve">self-interference, </w:t>
      </w:r>
      <w:r w:rsidR="00745E4C">
        <w:rPr>
          <w:b/>
          <w:bCs/>
          <w:lang w:val="en-US"/>
        </w:rPr>
        <w:t xml:space="preserve">and other sources should be less that e.g. 1 </w:t>
      </w:r>
      <w:proofErr w:type="spellStart"/>
      <w:r w:rsidR="00745E4C">
        <w:rPr>
          <w:b/>
          <w:bCs/>
          <w:lang w:val="en-US"/>
        </w:rPr>
        <w:t>dB.</w:t>
      </w:r>
      <w:proofErr w:type="spellEnd"/>
    </w:p>
    <w:p w14:paraId="74A25892" w14:textId="33FFD6FF" w:rsidR="00DE255B" w:rsidRDefault="00DE255B" w:rsidP="00DE255B">
      <w:pPr>
        <w:pStyle w:val="Heading2"/>
        <w:rPr>
          <w:rFonts w:ascii="Arial" w:hAnsi="Arial" w:cs="Arial"/>
          <w:lang w:val="en-US"/>
        </w:rPr>
      </w:pPr>
      <w:r>
        <w:rPr>
          <w:rFonts w:ascii="Arial" w:hAnsi="Arial" w:cs="Arial"/>
          <w:lang w:val="en-US"/>
        </w:rPr>
        <w:t>2</w:t>
      </w:r>
      <w:r w:rsidRPr="00D65F71">
        <w:rPr>
          <w:rFonts w:ascii="Arial" w:hAnsi="Arial" w:cs="Arial"/>
          <w:lang w:val="en-US"/>
        </w:rPr>
        <w:t>.</w:t>
      </w:r>
      <w:r>
        <w:rPr>
          <w:rFonts w:ascii="Arial" w:hAnsi="Arial" w:cs="Arial"/>
          <w:lang w:val="en-US"/>
        </w:rPr>
        <w:t>2</w:t>
      </w:r>
      <w:r>
        <w:rPr>
          <w:rFonts w:ascii="Arial" w:hAnsi="Arial" w:cs="Arial"/>
          <w:lang w:val="en-US"/>
        </w:rPr>
        <w:tab/>
      </w:r>
      <w:r>
        <w:rPr>
          <w:rFonts w:ascii="Arial" w:hAnsi="Arial" w:cs="Arial"/>
          <w:lang w:val="en-US"/>
        </w:rPr>
        <w:tab/>
        <w:t xml:space="preserve">gNB </w:t>
      </w:r>
      <w:r w:rsidR="006E0585">
        <w:rPr>
          <w:rFonts w:ascii="Arial" w:hAnsi="Arial" w:cs="Arial"/>
          <w:lang w:val="en-US"/>
        </w:rPr>
        <w:t>inter-</w:t>
      </w:r>
      <w:proofErr w:type="spellStart"/>
      <w:r w:rsidR="006E0585">
        <w:rPr>
          <w:rFonts w:ascii="Arial" w:hAnsi="Arial" w:cs="Arial"/>
          <w:lang w:val="en-US"/>
        </w:rPr>
        <w:t>subband</w:t>
      </w:r>
      <w:proofErr w:type="spellEnd"/>
      <w:r>
        <w:rPr>
          <w:rFonts w:ascii="Arial" w:hAnsi="Arial" w:cs="Arial"/>
          <w:lang w:val="en-US"/>
        </w:rPr>
        <w:t xml:space="preserve"> inter-sector</w:t>
      </w:r>
      <w:r w:rsidR="00A06B3D">
        <w:rPr>
          <w:rFonts w:ascii="Arial" w:hAnsi="Arial" w:cs="Arial"/>
          <w:lang w:val="en-US"/>
        </w:rPr>
        <w:t xml:space="preserve"> interference</w:t>
      </w:r>
    </w:p>
    <w:p w14:paraId="75ED7921" w14:textId="747ACD3B" w:rsidR="00C00F3A" w:rsidRDefault="003074CA" w:rsidP="00A06B3D">
      <w:pPr>
        <w:rPr>
          <w:lang w:val="en-US"/>
        </w:rPr>
      </w:pPr>
      <w:r>
        <w:rPr>
          <w:lang w:val="en-US"/>
        </w:rPr>
        <w:t xml:space="preserve">The </w:t>
      </w:r>
      <w:r w:rsidR="00717235">
        <w:rPr>
          <w:lang w:val="en-US"/>
        </w:rPr>
        <w:t xml:space="preserve">inter-sector interference across sub-bands is similar as self-interference, </w:t>
      </w:r>
      <w:r w:rsidR="00615259">
        <w:rPr>
          <w:lang w:val="en-US"/>
        </w:rPr>
        <w:t>and largely depends on the same factors.</w:t>
      </w:r>
      <w:r w:rsidR="00C00F3A">
        <w:rPr>
          <w:lang w:val="en-US"/>
        </w:rPr>
        <w:t xml:space="preserve"> The spatial distance can be larger, and the coupling between elements in general </w:t>
      </w:r>
      <w:r w:rsidR="00511F81">
        <w:rPr>
          <w:lang w:val="en-US"/>
        </w:rPr>
        <w:t>weaker due to the different azimuth orientation of the antennas.</w:t>
      </w:r>
    </w:p>
    <w:p w14:paraId="465341FF" w14:textId="53DC82CD" w:rsidR="00A06B3D" w:rsidRDefault="009C16FF" w:rsidP="00A06B3D">
      <w:pPr>
        <w:rPr>
          <w:lang w:val="en-US"/>
        </w:rPr>
      </w:pPr>
      <w:r>
        <w:rPr>
          <w:lang w:val="en-US"/>
        </w:rPr>
        <w:t xml:space="preserve">Regarding digital cancellation, </w:t>
      </w:r>
      <w:r w:rsidR="008E28DA">
        <w:rPr>
          <w:lang w:val="en-US"/>
        </w:rPr>
        <w:t xml:space="preserve">we do not think </w:t>
      </w:r>
      <w:r w:rsidR="009C34CE">
        <w:rPr>
          <w:lang w:val="en-US"/>
        </w:rPr>
        <w:t>this is feasible for interference across different sectors.</w:t>
      </w:r>
      <w:r w:rsidR="00D72549">
        <w:rPr>
          <w:lang w:val="en-US"/>
        </w:rPr>
        <w:t xml:space="preserve"> Cancellation would require knowledge of the transmit signals</w:t>
      </w:r>
      <w:r w:rsidR="009F568E">
        <w:rPr>
          <w:lang w:val="en-US"/>
        </w:rPr>
        <w:t xml:space="preserve"> (IQ samples) and carefully calibrated non-linear models</w:t>
      </w:r>
      <w:r w:rsidR="00312AA4">
        <w:rPr>
          <w:lang w:val="en-US"/>
        </w:rPr>
        <w:t xml:space="preserve">. Even for gNB self-interference, we do not expect better </w:t>
      </w:r>
      <w:r w:rsidR="00F12763">
        <w:rPr>
          <w:lang w:val="en-US"/>
        </w:rPr>
        <w:t xml:space="preserve">digital cancellation performance as what DPD is able to reach, so for inter-sector the potential is even </w:t>
      </w:r>
      <w:r w:rsidR="004410E7">
        <w:rPr>
          <w:lang w:val="en-US"/>
        </w:rPr>
        <w:t>smaller.</w:t>
      </w:r>
    </w:p>
    <w:p w14:paraId="138F8C6B" w14:textId="7BB81E04" w:rsidR="004410E7" w:rsidRPr="004410E7" w:rsidRDefault="004410E7" w:rsidP="00A06B3D">
      <w:pPr>
        <w:rPr>
          <w:b/>
          <w:bCs/>
          <w:lang w:val="en-US"/>
        </w:rPr>
      </w:pPr>
      <w:r>
        <w:rPr>
          <w:b/>
          <w:bCs/>
          <w:lang w:val="en-US"/>
        </w:rPr>
        <w:t xml:space="preserve">Proposal </w:t>
      </w:r>
      <w:r w:rsidR="00F94B30">
        <w:rPr>
          <w:b/>
          <w:bCs/>
          <w:lang w:val="en-US"/>
        </w:rPr>
        <w:t>3</w:t>
      </w:r>
      <w:r>
        <w:rPr>
          <w:b/>
          <w:bCs/>
          <w:lang w:val="en-US"/>
        </w:rPr>
        <w:t>: Digital interference cancellation is not feasible in SBFD for co-site inter-sector inter-</w:t>
      </w:r>
      <w:proofErr w:type="spellStart"/>
      <w:r>
        <w:rPr>
          <w:b/>
          <w:bCs/>
          <w:lang w:val="en-US"/>
        </w:rPr>
        <w:t>subband</w:t>
      </w:r>
      <w:proofErr w:type="spellEnd"/>
      <w:r>
        <w:rPr>
          <w:b/>
          <w:bCs/>
          <w:lang w:val="en-US"/>
        </w:rPr>
        <w:t xml:space="preserve"> </w:t>
      </w:r>
      <w:r w:rsidR="00B96523">
        <w:rPr>
          <w:b/>
          <w:bCs/>
          <w:lang w:val="en-US"/>
        </w:rPr>
        <w:t>interference cancellation.</w:t>
      </w:r>
    </w:p>
    <w:p w14:paraId="3BAAE065" w14:textId="5E1B3DFB" w:rsidR="00A06B3D" w:rsidRDefault="00A06B3D" w:rsidP="00A06B3D">
      <w:pPr>
        <w:pStyle w:val="Heading2"/>
        <w:rPr>
          <w:rFonts w:ascii="Arial" w:hAnsi="Arial" w:cs="Arial"/>
          <w:lang w:val="en-US"/>
        </w:rPr>
      </w:pPr>
      <w:r>
        <w:rPr>
          <w:rFonts w:ascii="Arial" w:hAnsi="Arial" w:cs="Arial"/>
          <w:lang w:val="en-US"/>
        </w:rPr>
        <w:t>2</w:t>
      </w:r>
      <w:r w:rsidRPr="00D65F71">
        <w:rPr>
          <w:rFonts w:ascii="Arial" w:hAnsi="Arial" w:cs="Arial"/>
          <w:lang w:val="en-US"/>
        </w:rPr>
        <w:t>.</w:t>
      </w:r>
      <w:r>
        <w:rPr>
          <w:rFonts w:ascii="Arial" w:hAnsi="Arial" w:cs="Arial"/>
          <w:lang w:val="en-US"/>
        </w:rPr>
        <w:t>3</w:t>
      </w:r>
      <w:r>
        <w:rPr>
          <w:rFonts w:ascii="Arial" w:hAnsi="Arial" w:cs="Arial"/>
          <w:lang w:val="en-US"/>
        </w:rPr>
        <w:tab/>
      </w:r>
      <w:r>
        <w:rPr>
          <w:rFonts w:ascii="Arial" w:hAnsi="Arial" w:cs="Arial"/>
          <w:lang w:val="en-US"/>
        </w:rPr>
        <w:tab/>
        <w:t xml:space="preserve">gNB </w:t>
      </w:r>
      <w:r w:rsidR="00373424">
        <w:rPr>
          <w:rFonts w:ascii="Arial" w:hAnsi="Arial" w:cs="Arial"/>
          <w:lang w:val="en-US"/>
        </w:rPr>
        <w:t>inter-</w:t>
      </w:r>
      <w:proofErr w:type="spellStart"/>
      <w:r w:rsidR="00373424">
        <w:rPr>
          <w:rFonts w:ascii="Arial" w:hAnsi="Arial" w:cs="Arial"/>
          <w:lang w:val="en-US"/>
        </w:rPr>
        <w:t>subband</w:t>
      </w:r>
      <w:proofErr w:type="spellEnd"/>
      <w:r>
        <w:rPr>
          <w:rFonts w:ascii="Arial" w:hAnsi="Arial" w:cs="Arial"/>
          <w:lang w:val="en-US"/>
        </w:rPr>
        <w:t xml:space="preserve"> inter-site interference</w:t>
      </w:r>
    </w:p>
    <w:p w14:paraId="548BA8E1" w14:textId="5FE9BFEE" w:rsidR="00A06B3D" w:rsidRDefault="005E42FF" w:rsidP="00A06B3D">
      <w:pPr>
        <w:rPr>
          <w:lang w:val="en-US"/>
        </w:rPr>
      </w:pPr>
      <w:r>
        <w:rPr>
          <w:lang w:val="en-US"/>
        </w:rPr>
        <w:t xml:space="preserve">If the </w:t>
      </w:r>
      <w:r w:rsidR="005A662E">
        <w:rPr>
          <w:lang w:val="en-US"/>
        </w:rPr>
        <w:t xml:space="preserve">gNB </w:t>
      </w:r>
      <w:r>
        <w:rPr>
          <w:lang w:val="en-US"/>
        </w:rPr>
        <w:t>self-interference and inter-sector</w:t>
      </w:r>
      <w:r w:rsidR="005A662E">
        <w:rPr>
          <w:lang w:val="en-US"/>
        </w:rPr>
        <w:t xml:space="preserve"> interference can be resolved, the next s</w:t>
      </w:r>
      <w:r w:rsidR="001C3F11">
        <w:rPr>
          <w:lang w:val="en-US"/>
        </w:rPr>
        <w:t>tep is to look at inter-site interference across sub-bands.</w:t>
      </w:r>
    </w:p>
    <w:p w14:paraId="5297B914" w14:textId="716670C6" w:rsidR="000A091B" w:rsidRDefault="001C3F11" w:rsidP="00A06B3D">
      <w:pPr>
        <w:rPr>
          <w:lang w:val="en-US"/>
        </w:rPr>
      </w:pPr>
      <w:r>
        <w:rPr>
          <w:lang w:val="en-US"/>
        </w:rPr>
        <w:t>The urban macro scenario intended for SBFD evaluations uses 500 meter ISD</w:t>
      </w:r>
      <w:r w:rsidR="002B6B05">
        <w:rPr>
          <w:lang w:val="en-US"/>
        </w:rPr>
        <w:t xml:space="preserve">, and 46 to 55 dBm output power per </w:t>
      </w:r>
      <w:r w:rsidR="00AD7AA7">
        <w:rPr>
          <w:lang w:val="en-US"/>
        </w:rPr>
        <w:t>sector.</w:t>
      </w:r>
      <w:r w:rsidR="001229F7">
        <w:rPr>
          <w:lang w:val="en-US"/>
        </w:rPr>
        <w:t xml:space="preserve"> </w:t>
      </w:r>
      <w:r w:rsidR="00DE66B2">
        <w:rPr>
          <w:lang w:val="en-US"/>
        </w:rPr>
        <w:t xml:space="preserve">The </w:t>
      </w:r>
      <w:r w:rsidR="00242703">
        <w:rPr>
          <w:lang w:val="en-US"/>
        </w:rPr>
        <w:t>path</w:t>
      </w:r>
      <w:r w:rsidR="00752CD4">
        <w:rPr>
          <w:lang w:val="en-US"/>
        </w:rPr>
        <w:t xml:space="preserve"> loss </w:t>
      </w:r>
      <w:r w:rsidR="00AE65C1">
        <w:rPr>
          <w:lang w:val="en-US"/>
        </w:rPr>
        <w:t xml:space="preserve">at 4 GHz </w:t>
      </w:r>
      <w:r w:rsidR="003D43AC">
        <w:rPr>
          <w:lang w:val="en-US"/>
        </w:rPr>
        <w:t>for 500 meter ISD</w:t>
      </w:r>
      <w:r w:rsidR="00242703">
        <w:rPr>
          <w:lang w:val="en-US"/>
        </w:rPr>
        <w:t xml:space="preserve"> is </w:t>
      </w:r>
      <w:r w:rsidR="0036767B">
        <w:rPr>
          <w:lang w:val="en-US"/>
        </w:rPr>
        <w:t>98.4 dB for LOS gNB-gNB links</w:t>
      </w:r>
      <w:r w:rsidR="00343D58">
        <w:rPr>
          <w:lang w:val="en-US"/>
        </w:rPr>
        <w:t>, or 117 dB for NLOS links, according to TR 38.803</w:t>
      </w:r>
      <w:r w:rsidR="00B6700B">
        <w:rPr>
          <w:lang w:val="en-US"/>
        </w:rPr>
        <w:t xml:space="preserve">, if using 25 meters as the height of both nodes. </w:t>
      </w:r>
      <w:r w:rsidR="00E22819">
        <w:rPr>
          <w:lang w:val="en-US"/>
        </w:rPr>
        <w:t xml:space="preserve">This does not take into account the antenna </w:t>
      </w:r>
      <w:r w:rsidR="000A091B">
        <w:rPr>
          <w:lang w:val="en-US"/>
        </w:rPr>
        <w:t xml:space="preserve">and beamforming </w:t>
      </w:r>
      <w:r w:rsidR="00E22819">
        <w:rPr>
          <w:lang w:val="en-US"/>
        </w:rPr>
        <w:t xml:space="preserve">gains. </w:t>
      </w:r>
    </w:p>
    <w:p w14:paraId="31A086BC" w14:textId="0063E729" w:rsidR="000A091B" w:rsidRDefault="000A091B" w:rsidP="00A06B3D">
      <w:pPr>
        <w:rPr>
          <w:lang w:val="en-US"/>
        </w:rPr>
      </w:pPr>
      <w:r>
        <w:rPr>
          <w:lang w:val="en-US"/>
        </w:rPr>
        <w:t xml:space="preserve">To illustrate </w:t>
      </w:r>
      <w:r w:rsidR="00AB548A">
        <w:rPr>
          <w:lang w:val="en-US"/>
        </w:rPr>
        <w:t xml:space="preserve">the possible antenna and beamforming gains, consider </w:t>
      </w:r>
      <w:r w:rsidR="00C41691">
        <w:rPr>
          <w:lang w:val="en-US"/>
        </w:rPr>
        <w:fldChar w:fldCharType="begin"/>
      </w:r>
      <w:r w:rsidR="00C41691">
        <w:rPr>
          <w:lang w:val="en-US"/>
        </w:rPr>
        <w:instrText xml:space="preserve"> REF _Ref115424012 \h </w:instrText>
      </w:r>
      <w:r w:rsidR="00C41691">
        <w:rPr>
          <w:lang w:val="en-US"/>
        </w:rPr>
      </w:r>
      <w:r w:rsidR="00C41691">
        <w:rPr>
          <w:lang w:val="en-US"/>
        </w:rPr>
        <w:fldChar w:fldCharType="separate"/>
      </w:r>
      <w:r w:rsidR="00DE50E7">
        <w:t xml:space="preserve">Figure </w:t>
      </w:r>
      <w:r w:rsidR="00DE50E7">
        <w:rPr>
          <w:noProof/>
        </w:rPr>
        <w:t>1</w:t>
      </w:r>
      <w:r w:rsidR="00C41691">
        <w:rPr>
          <w:lang w:val="en-US"/>
        </w:rPr>
        <w:fldChar w:fldCharType="end"/>
      </w:r>
      <w:r w:rsidR="00C41691">
        <w:rPr>
          <w:lang w:val="en-US"/>
        </w:rPr>
        <w:t>.</w:t>
      </w:r>
    </w:p>
    <w:p w14:paraId="33E25E64" w14:textId="77777777" w:rsidR="00ED565A" w:rsidRDefault="00AB548A" w:rsidP="00C409D9">
      <w:pPr>
        <w:keepNext/>
        <w:jc w:val="center"/>
      </w:pPr>
      <w:r>
        <w:rPr>
          <w:noProof/>
          <w:lang w:val="en-US"/>
        </w:rPr>
        <w:drawing>
          <wp:inline distT="0" distB="0" distL="0" distR="0" wp14:anchorId="0CF3A225" wp14:editId="2285D71F">
            <wp:extent cx="2913332" cy="2799947"/>
            <wp:effectExtent l="0" t="0" r="1905" b="635"/>
            <wp:docPr id="3" name="Picture 3"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radar chart&#10;&#10;Description automatically generated"/>
                    <pic:cNvPicPr/>
                  </pic:nvPicPr>
                  <pic:blipFill rotWithShape="1">
                    <a:blip r:embed="rId14">
                      <a:extLst>
                        <a:ext uri="{28A0092B-C50C-407E-A947-70E740481C1C}">
                          <a14:useLocalDpi xmlns:a14="http://schemas.microsoft.com/office/drawing/2010/main" val="0"/>
                        </a:ext>
                      </a:extLst>
                    </a:blip>
                    <a:srcRect l="8594" r="13344"/>
                    <a:stretch/>
                  </pic:blipFill>
                  <pic:spPr bwMode="auto">
                    <a:xfrm>
                      <a:off x="0" y="0"/>
                      <a:ext cx="2914219" cy="2800800"/>
                    </a:xfrm>
                    <a:prstGeom prst="rect">
                      <a:avLst/>
                    </a:prstGeom>
                    <a:ln>
                      <a:noFill/>
                    </a:ln>
                    <a:extLst>
                      <a:ext uri="{53640926-AAD7-44D8-BBD7-CCE9431645EC}">
                        <a14:shadowObscured xmlns:a14="http://schemas.microsoft.com/office/drawing/2010/main"/>
                      </a:ext>
                    </a:extLst>
                  </pic:spPr>
                </pic:pic>
              </a:graphicData>
            </a:graphic>
          </wp:inline>
        </w:drawing>
      </w:r>
      <w:r w:rsidR="00ED565A">
        <w:rPr>
          <w:noProof/>
          <w:lang w:val="en-US"/>
        </w:rPr>
        <w:drawing>
          <wp:inline distT="0" distB="0" distL="0" distR="0" wp14:anchorId="45B3E59F" wp14:editId="5380C324">
            <wp:extent cx="2912745" cy="2799874"/>
            <wp:effectExtent l="0" t="0" r="1905" b="635"/>
            <wp:docPr id="4" name="Picture 4"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radar chart&#10;&#10;Description automatically generated"/>
                    <pic:cNvPicPr/>
                  </pic:nvPicPr>
                  <pic:blipFill rotWithShape="1">
                    <a:blip r:embed="rId15">
                      <a:extLst>
                        <a:ext uri="{28A0092B-C50C-407E-A947-70E740481C1C}">
                          <a14:useLocalDpi xmlns:a14="http://schemas.microsoft.com/office/drawing/2010/main" val="0"/>
                        </a:ext>
                      </a:extLst>
                    </a:blip>
                    <a:srcRect l="12796" r="9155"/>
                    <a:stretch/>
                  </pic:blipFill>
                  <pic:spPr bwMode="auto">
                    <a:xfrm>
                      <a:off x="0" y="0"/>
                      <a:ext cx="2913708" cy="2800800"/>
                    </a:xfrm>
                    <a:prstGeom prst="rect">
                      <a:avLst/>
                    </a:prstGeom>
                    <a:ln>
                      <a:noFill/>
                    </a:ln>
                    <a:extLst>
                      <a:ext uri="{53640926-AAD7-44D8-BBD7-CCE9431645EC}">
                        <a14:shadowObscured xmlns:a14="http://schemas.microsoft.com/office/drawing/2010/main"/>
                      </a:ext>
                    </a:extLst>
                  </pic:spPr>
                </pic:pic>
              </a:graphicData>
            </a:graphic>
          </wp:inline>
        </w:drawing>
      </w:r>
    </w:p>
    <w:p w14:paraId="7F05EFDF" w14:textId="44857850" w:rsidR="00AB548A" w:rsidRDefault="00ED565A" w:rsidP="00C409D9">
      <w:pPr>
        <w:pStyle w:val="Caption"/>
        <w:jc w:val="center"/>
        <w:rPr>
          <w:lang w:val="en-US"/>
        </w:rPr>
      </w:pPr>
      <w:bookmarkStart w:id="4" w:name="_Ref115424012"/>
      <w:r>
        <w:t xml:space="preserve">Figure </w:t>
      </w:r>
      <w:r>
        <w:fldChar w:fldCharType="begin"/>
      </w:r>
      <w:r>
        <w:instrText xml:space="preserve"> SEQ Figure \* ARABIC </w:instrText>
      </w:r>
      <w:r>
        <w:fldChar w:fldCharType="separate"/>
      </w:r>
      <w:r w:rsidR="0056414E">
        <w:rPr>
          <w:noProof/>
        </w:rPr>
        <w:t>1</w:t>
      </w:r>
      <w:r>
        <w:fldChar w:fldCharType="end"/>
      </w:r>
      <w:bookmarkEnd w:id="4"/>
      <w:r>
        <w:t>:</w:t>
      </w:r>
      <w:r>
        <w:rPr>
          <w:noProof/>
        </w:rPr>
        <w:t xml:space="preserve"> Example radiation patterns for macro base station AAS</w:t>
      </w:r>
      <w:r w:rsidR="00C012B3">
        <w:rPr>
          <w:noProof/>
        </w:rPr>
        <w:t xml:space="preserve"> with 8 degrees of mechanical downtilt</w:t>
      </w:r>
      <w:r>
        <w:rPr>
          <w:noProof/>
        </w:rPr>
        <w:t>.</w:t>
      </w:r>
      <w:r w:rsidR="00C012B3">
        <w:rPr>
          <w:noProof/>
        </w:rPr>
        <w:t xml:space="preserve"> In blue: </w:t>
      </w:r>
      <w:r w:rsidR="001E7D73">
        <w:rPr>
          <w:noProof/>
        </w:rPr>
        <w:t xml:space="preserve">beam steered at </w:t>
      </w:r>
      <w:r w:rsidR="00F64DCD">
        <w:rPr>
          <w:noProof/>
        </w:rPr>
        <w:t>0 deg azimuth, 0 deg elevation</w:t>
      </w:r>
      <w:r w:rsidR="001E7D73">
        <w:rPr>
          <w:noProof/>
        </w:rPr>
        <w:t>. In red: beam steered at -60 deg</w:t>
      </w:r>
      <w:r w:rsidR="00F64DCD">
        <w:rPr>
          <w:noProof/>
        </w:rPr>
        <w:t xml:space="preserve"> azimuth, 0 deg</w:t>
      </w:r>
      <w:r w:rsidR="00CE18CE">
        <w:rPr>
          <w:noProof/>
        </w:rPr>
        <w:t xml:space="preserve"> elevation.</w:t>
      </w:r>
    </w:p>
    <w:p w14:paraId="48E1D6B9" w14:textId="704B1D03" w:rsidR="001C3F11" w:rsidDel="001C0169" w:rsidRDefault="00C9779E" w:rsidP="00A06B3D">
      <w:pPr>
        <w:rPr>
          <w:lang w:val="en-US"/>
        </w:rPr>
      </w:pPr>
      <w:r>
        <w:rPr>
          <w:lang w:val="en-US"/>
        </w:rPr>
        <w:t>In the elevation cut, the gNB-gNB links would be at 0 degree elevation in the system simulations.</w:t>
      </w:r>
      <w:r w:rsidR="00975613">
        <w:rPr>
          <w:lang w:val="en-US"/>
        </w:rPr>
        <w:t xml:space="preserve"> It can be seen that the first beamforming null is conveniently located at the direction of the other base stations</w:t>
      </w:r>
      <w:r w:rsidR="009F48C5">
        <w:rPr>
          <w:lang w:val="en-US"/>
        </w:rPr>
        <w:t xml:space="preserve">, yielding below </w:t>
      </w:r>
      <w:r w:rsidR="00581152">
        <w:rPr>
          <w:lang w:val="en-US"/>
        </w:rPr>
        <w:t xml:space="preserve">0 </w:t>
      </w:r>
      <w:proofErr w:type="spellStart"/>
      <w:r w:rsidR="00581152">
        <w:rPr>
          <w:lang w:val="en-US"/>
        </w:rPr>
        <w:t>dBi</w:t>
      </w:r>
      <w:proofErr w:type="spellEnd"/>
      <w:r w:rsidR="00581152">
        <w:rPr>
          <w:lang w:val="en-US"/>
        </w:rPr>
        <w:t xml:space="preserve"> gains.</w:t>
      </w:r>
      <w:r>
        <w:rPr>
          <w:lang w:val="en-US"/>
        </w:rPr>
        <w:t xml:space="preserve"> In real life deployments, </w:t>
      </w:r>
      <w:r w:rsidR="00975613">
        <w:rPr>
          <w:lang w:val="en-US"/>
        </w:rPr>
        <w:t>they could be anywhere depending on the ground elevation and deployment height.</w:t>
      </w:r>
      <w:r w:rsidR="00F400A7">
        <w:rPr>
          <w:lang w:val="en-US"/>
        </w:rPr>
        <w:t xml:space="preserve"> The coupling </w:t>
      </w:r>
      <w:r w:rsidR="00676995">
        <w:rPr>
          <w:lang w:val="en-US"/>
        </w:rPr>
        <w:t>will also depend heavily on the azimuth beam steering</w:t>
      </w:r>
      <w:r w:rsidR="009001AD">
        <w:rPr>
          <w:lang w:val="en-US"/>
        </w:rPr>
        <w:t xml:space="preserve">. Note that in the simulation, the co-channel </w:t>
      </w:r>
      <w:proofErr w:type="spellStart"/>
      <w:r w:rsidR="009001AD">
        <w:rPr>
          <w:lang w:val="en-US"/>
        </w:rPr>
        <w:t>gNBs</w:t>
      </w:r>
      <w:proofErr w:type="spellEnd"/>
      <w:r w:rsidR="009001AD">
        <w:rPr>
          <w:lang w:val="en-US"/>
        </w:rPr>
        <w:t xml:space="preserve"> are at +/- 60 degree azimuths.</w:t>
      </w:r>
      <w:r w:rsidR="00D9061D">
        <w:rPr>
          <w:lang w:val="en-US"/>
        </w:rPr>
        <w:t xml:space="preserve"> </w:t>
      </w:r>
      <w:r w:rsidR="001229F7">
        <w:rPr>
          <w:lang w:val="en-US"/>
        </w:rPr>
        <w:t xml:space="preserve">With </w:t>
      </w:r>
      <w:r w:rsidR="00B92CBD">
        <w:rPr>
          <w:lang w:val="en-US"/>
        </w:rPr>
        <w:t>the antenna</w:t>
      </w:r>
      <w:r w:rsidR="00705A51">
        <w:rPr>
          <w:lang w:val="en-US"/>
        </w:rPr>
        <w:t xml:space="preserve"> (element and subarray)</w:t>
      </w:r>
      <w:r w:rsidR="00B92CBD">
        <w:rPr>
          <w:lang w:val="en-US"/>
        </w:rPr>
        <w:t xml:space="preserve"> gains </w:t>
      </w:r>
      <w:r w:rsidR="00E22819">
        <w:rPr>
          <w:lang w:val="en-US"/>
        </w:rPr>
        <w:t>included</w:t>
      </w:r>
      <w:r w:rsidR="006B0FE7">
        <w:rPr>
          <w:lang w:val="en-US"/>
        </w:rPr>
        <w:t xml:space="preserve"> </w:t>
      </w:r>
      <w:r w:rsidR="00F654F5">
        <w:rPr>
          <w:lang w:val="en-US"/>
        </w:rPr>
        <w:t xml:space="preserve">but without digital beamforming gain, the coupling losses from the system simulation </w:t>
      </w:r>
      <w:r w:rsidR="001C0169">
        <w:rPr>
          <w:lang w:val="en-US"/>
        </w:rPr>
        <w:t xml:space="preserve">are shown in </w:t>
      </w:r>
      <w:r w:rsidR="001C0169">
        <w:rPr>
          <w:lang w:val="en-US"/>
        </w:rPr>
        <w:fldChar w:fldCharType="begin"/>
      </w:r>
      <w:r w:rsidR="001C0169">
        <w:rPr>
          <w:lang w:val="en-US"/>
        </w:rPr>
        <w:instrText xml:space="preserve"> REF _Ref115424386 \h </w:instrText>
      </w:r>
      <w:r w:rsidR="001C0169">
        <w:rPr>
          <w:lang w:val="en-US"/>
        </w:rPr>
      </w:r>
      <w:r w:rsidR="001C0169">
        <w:rPr>
          <w:lang w:val="en-US"/>
        </w:rPr>
        <w:fldChar w:fldCharType="separate"/>
      </w:r>
      <w:r w:rsidR="00DE50E7">
        <w:t xml:space="preserve">Figure </w:t>
      </w:r>
      <w:r w:rsidR="00DE50E7">
        <w:rPr>
          <w:noProof/>
        </w:rPr>
        <w:t>2</w:t>
      </w:r>
      <w:r w:rsidR="001C0169">
        <w:rPr>
          <w:lang w:val="en-US"/>
        </w:rPr>
        <w:fldChar w:fldCharType="end"/>
      </w:r>
      <w:r w:rsidR="001C0169">
        <w:rPr>
          <w:lang w:val="en-US"/>
        </w:rPr>
        <w:t>:</w:t>
      </w:r>
    </w:p>
    <w:p w14:paraId="52BF76E0" w14:textId="2F06FE68" w:rsidR="00F91ACC" w:rsidRDefault="00D9061D" w:rsidP="009A21B1">
      <w:pPr>
        <w:keepNext/>
        <w:jc w:val="center"/>
      </w:pPr>
      <w:r>
        <w:rPr>
          <w:noProof/>
        </w:rPr>
        <w:drawing>
          <wp:inline distT="0" distB="0" distL="0" distR="0" wp14:anchorId="2D7536E9" wp14:editId="5DFB9EC2">
            <wp:extent cx="3480179" cy="2872999"/>
            <wp:effectExtent l="0" t="0" r="0" b="381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482378" cy="2874815"/>
                    </a:xfrm>
                    <a:prstGeom prst="rect">
                      <a:avLst/>
                    </a:prstGeom>
                  </pic:spPr>
                </pic:pic>
              </a:graphicData>
            </a:graphic>
          </wp:inline>
        </w:drawing>
      </w:r>
    </w:p>
    <w:p w14:paraId="510C00E7" w14:textId="7C97E00E" w:rsidR="00E26089" w:rsidRPr="00A06B3D" w:rsidRDefault="00F91ACC" w:rsidP="009A21B1">
      <w:pPr>
        <w:pStyle w:val="Caption"/>
        <w:jc w:val="center"/>
        <w:rPr>
          <w:lang w:val="en-US"/>
        </w:rPr>
      </w:pPr>
      <w:bookmarkStart w:id="5" w:name="_Ref115424386"/>
      <w:r>
        <w:t xml:space="preserve">Figure </w:t>
      </w:r>
      <w:r>
        <w:fldChar w:fldCharType="begin"/>
      </w:r>
      <w:r>
        <w:instrText xml:space="preserve"> SEQ Figure \* ARABIC </w:instrText>
      </w:r>
      <w:r>
        <w:fldChar w:fldCharType="separate"/>
      </w:r>
      <w:r w:rsidR="0056414E">
        <w:rPr>
          <w:noProof/>
        </w:rPr>
        <w:t>2</w:t>
      </w:r>
      <w:r>
        <w:fldChar w:fldCharType="end"/>
      </w:r>
      <w:bookmarkEnd w:id="5"/>
      <w:r>
        <w:t xml:space="preserve">: Coupling </w:t>
      </w:r>
      <w:r w:rsidR="00DE50E7">
        <w:t>loss</w:t>
      </w:r>
      <w:r>
        <w:t xml:space="preserve"> between </w:t>
      </w:r>
      <w:proofErr w:type="spellStart"/>
      <w:r>
        <w:t>gNBs</w:t>
      </w:r>
      <w:proofErr w:type="spellEnd"/>
      <w:r>
        <w:t xml:space="preserve"> in 500m ISD.</w:t>
      </w:r>
    </w:p>
    <w:p w14:paraId="3B350A3C" w14:textId="1095A447" w:rsidR="00DE255B" w:rsidRDefault="00E927A5" w:rsidP="00DE255B">
      <w:pPr>
        <w:rPr>
          <w:lang w:val="en-US"/>
        </w:rPr>
      </w:pPr>
      <w:r>
        <w:rPr>
          <w:lang w:val="en-US"/>
        </w:rPr>
        <w:t>The coupling loss CDF includes links of the whole simulation layout</w:t>
      </w:r>
      <w:r w:rsidR="009C3C16">
        <w:rPr>
          <w:lang w:val="en-US"/>
        </w:rPr>
        <w:t xml:space="preserve">, including the 7 cell sites and 21 cells. The closest </w:t>
      </w:r>
      <w:r w:rsidR="00916A87">
        <w:rPr>
          <w:lang w:val="en-US"/>
        </w:rPr>
        <w:t>cells are at 500 meters, and the longest distances are 2x500 meters.</w:t>
      </w:r>
      <w:r w:rsidR="00227FFD">
        <w:rPr>
          <w:lang w:val="en-US"/>
        </w:rPr>
        <w:t xml:space="preserve"> The high amount of </w:t>
      </w:r>
      <w:r w:rsidR="00DF6DF0">
        <w:rPr>
          <w:lang w:val="en-US"/>
        </w:rPr>
        <w:t>120</w:t>
      </w:r>
      <w:r w:rsidR="00227FFD">
        <w:rPr>
          <w:lang w:val="en-US"/>
        </w:rPr>
        <w:t xml:space="preserve"> dB coupling loss data points are the co-site inter-sector cells, for which the simulation parameters used </w:t>
      </w:r>
      <w:r w:rsidR="00DF6DF0">
        <w:rPr>
          <w:lang w:val="en-US"/>
        </w:rPr>
        <w:t>120</w:t>
      </w:r>
      <w:r w:rsidR="00227FFD">
        <w:rPr>
          <w:lang w:val="en-US"/>
        </w:rPr>
        <w:t xml:space="preserve"> dB of fixed isolation.</w:t>
      </w:r>
      <w:r w:rsidR="00E27FEE">
        <w:rPr>
          <w:lang w:val="en-US"/>
        </w:rPr>
        <w:t xml:space="preserve"> </w:t>
      </w:r>
      <w:r w:rsidR="007B4828">
        <w:rPr>
          <w:lang w:val="en-US"/>
        </w:rPr>
        <w:t>T</w:t>
      </w:r>
      <w:r w:rsidR="00E27FEE">
        <w:rPr>
          <w:lang w:val="en-US"/>
        </w:rPr>
        <w:t>he approximately 11% of the data points</w:t>
      </w:r>
      <w:r w:rsidR="00C51FA9">
        <w:rPr>
          <w:lang w:val="en-US"/>
        </w:rPr>
        <w:t xml:space="preserve">, at 85 to 95 dB coupling loss, reflect the </w:t>
      </w:r>
      <w:r w:rsidR="007B4828">
        <w:rPr>
          <w:lang w:val="en-US"/>
        </w:rPr>
        <w:t xml:space="preserve">500 meter ISD cells that have </w:t>
      </w:r>
      <w:r w:rsidR="009C786E">
        <w:rPr>
          <w:lang w:val="en-US"/>
        </w:rPr>
        <w:t>+/- 60 degree facing offset at each other.</w:t>
      </w:r>
    </w:p>
    <w:p w14:paraId="15332526" w14:textId="151BC930" w:rsidR="0007686B" w:rsidRDefault="002F554F" w:rsidP="00DE255B">
      <w:pPr>
        <w:rPr>
          <w:lang w:val="en-US"/>
        </w:rPr>
      </w:pPr>
      <w:r>
        <w:rPr>
          <w:lang w:val="en-US"/>
        </w:rPr>
        <w:t xml:space="preserve">The digital beamforming gain for </w:t>
      </w:r>
      <w:r w:rsidR="00105D6B">
        <w:rPr>
          <w:lang w:val="en-US"/>
        </w:rPr>
        <w:t xml:space="preserve">16 subarrays used in the simulation, could be up to </w:t>
      </w:r>
      <w:r w:rsidR="00156DBF">
        <w:rPr>
          <w:lang w:val="en-US"/>
        </w:rPr>
        <w:t xml:space="preserve">12 </w:t>
      </w:r>
      <w:proofErr w:type="spellStart"/>
      <w:r w:rsidR="00156DBF">
        <w:rPr>
          <w:lang w:val="en-US"/>
        </w:rPr>
        <w:t>dBi</w:t>
      </w:r>
      <w:proofErr w:type="spellEnd"/>
      <w:r w:rsidR="00156DBF">
        <w:rPr>
          <w:lang w:val="en-US"/>
        </w:rPr>
        <w:t xml:space="preserve">, if the beam would be steered towards the other gNB. Typically this would not happen, and the </w:t>
      </w:r>
      <w:r w:rsidR="00E07BF7">
        <w:rPr>
          <w:lang w:val="en-US"/>
        </w:rPr>
        <w:t>digital beamforming gain could be much lower.</w:t>
      </w:r>
    </w:p>
    <w:p w14:paraId="2120E744" w14:textId="35AB3165" w:rsidR="009F3420" w:rsidRDefault="00E07BF7" w:rsidP="00DE255B">
      <w:pPr>
        <w:rPr>
          <w:lang w:val="en-US"/>
        </w:rPr>
      </w:pPr>
      <w:r>
        <w:rPr>
          <w:lang w:val="en-US"/>
        </w:rPr>
        <w:t>Finally, the total interference power received at the victim gNB, would be split between the receiver branches.</w:t>
      </w:r>
      <w:r w:rsidR="009F3420">
        <w:rPr>
          <w:lang w:val="en-US"/>
        </w:rPr>
        <w:t xml:space="preserve"> </w:t>
      </w:r>
      <w:r w:rsidR="006B009F">
        <w:rPr>
          <w:lang w:val="en-US"/>
        </w:rPr>
        <w:t xml:space="preserve">This helps to cope with receiver blocking due to LNA overload, but after combining the TX leakage could still become a problem. </w:t>
      </w:r>
      <w:r w:rsidR="009F3420">
        <w:rPr>
          <w:lang w:val="en-US"/>
        </w:rPr>
        <w:fldChar w:fldCharType="begin"/>
      </w:r>
      <w:r w:rsidR="009F3420">
        <w:rPr>
          <w:lang w:val="en-US"/>
        </w:rPr>
        <w:instrText xml:space="preserve"> REF _Ref115426374 \h </w:instrText>
      </w:r>
      <w:r w:rsidR="009F3420">
        <w:rPr>
          <w:lang w:val="en-US"/>
        </w:rPr>
      </w:r>
      <w:r w:rsidR="009F3420">
        <w:rPr>
          <w:lang w:val="en-US"/>
        </w:rPr>
        <w:fldChar w:fldCharType="separate"/>
      </w:r>
      <w:r w:rsidR="009F3420">
        <w:t xml:space="preserve">Table </w:t>
      </w:r>
      <w:r w:rsidR="009F3420">
        <w:rPr>
          <w:noProof/>
        </w:rPr>
        <w:t>2</w:t>
      </w:r>
      <w:r w:rsidR="009F3420">
        <w:rPr>
          <w:lang w:val="en-US"/>
        </w:rPr>
        <w:fldChar w:fldCharType="end"/>
      </w:r>
      <w:r w:rsidR="009F3420">
        <w:rPr>
          <w:lang w:val="en-US"/>
        </w:rPr>
        <w:t xml:space="preserve"> contains </w:t>
      </w:r>
      <w:r w:rsidR="000E4042">
        <w:rPr>
          <w:lang w:val="en-US"/>
        </w:rPr>
        <w:t>example calculations considering the above discussed information.</w:t>
      </w:r>
    </w:p>
    <w:p w14:paraId="242A5A27" w14:textId="09822B51" w:rsidR="009F3420" w:rsidRDefault="009F3420" w:rsidP="009F3420">
      <w:pPr>
        <w:pStyle w:val="Caption"/>
        <w:keepNext/>
        <w:jc w:val="center"/>
      </w:pPr>
      <w:bookmarkStart w:id="6" w:name="_Ref115426374"/>
      <w:r>
        <w:t xml:space="preserve">Table </w:t>
      </w:r>
      <w:r>
        <w:fldChar w:fldCharType="begin"/>
      </w:r>
      <w:r>
        <w:instrText xml:space="preserve"> SEQ Table \* ARABIC </w:instrText>
      </w:r>
      <w:r>
        <w:fldChar w:fldCharType="separate"/>
      </w:r>
      <w:r w:rsidR="00F426C1">
        <w:rPr>
          <w:noProof/>
        </w:rPr>
        <w:t>2</w:t>
      </w:r>
      <w:r>
        <w:fldChar w:fldCharType="end"/>
      </w:r>
      <w:bookmarkEnd w:id="6"/>
      <w:r>
        <w:t>:</w:t>
      </w:r>
      <w:r>
        <w:rPr>
          <w:noProof/>
        </w:rPr>
        <w:t xml:space="preserve"> Co-channel, inter-subband, inter-site interference examples.</w:t>
      </w:r>
    </w:p>
    <w:p w14:paraId="0314F5EA" w14:textId="26EDFAA0" w:rsidR="009F3420" w:rsidRDefault="006B009F" w:rsidP="009F3420">
      <w:pPr>
        <w:jc w:val="center"/>
        <w:rPr>
          <w:lang w:val="en-US"/>
        </w:rPr>
      </w:pPr>
      <w:r w:rsidRPr="006B009F">
        <w:rPr>
          <w:noProof/>
        </w:rPr>
        <w:drawing>
          <wp:inline distT="0" distB="0" distL="0" distR="0" wp14:anchorId="2274DF4F" wp14:editId="1067BF4E">
            <wp:extent cx="4978400" cy="1975646"/>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1280" cy="1976789"/>
                    </a:xfrm>
                    <a:prstGeom prst="rect">
                      <a:avLst/>
                    </a:prstGeom>
                    <a:noFill/>
                    <a:ln>
                      <a:noFill/>
                    </a:ln>
                  </pic:spPr>
                </pic:pic>
              </a:graphicData>
            </a:graphic>
          </wp:inline>
        </w:drawing>
      </w:r>
    </w:p>
    <w:p w14:paraId="433FE834" w14:textId="3508FA12" w:rsidR="009F3420" w:rsidRDefault="006B009F" w:rsidP="00DE255B">
      <w:pPr>
        <w:rPr>
          <w:lang w:val="en-US"/>
        </w:rPr>
      </w:pPr>
      <w:r>
        <w:rPr>
          <w:lang w:val="en-US"/>
        </w:rPr>
        <w:t>Overall it is clear that the total receiver desensitization will highly depend on many aspects:</w:t>
      </w:r>
    </w:p>
    <w:p w14:paraId="346E473B" w14:textId="552D4FAF" w:rsidR="006B009F" w:rsidRDefault="006B009F" w:rsidP="006B009F">
      <w:pPr>
        <w:pStyle w:val="ListParagraph"/>
        <w:numPr>
          <w:ilvl w:val="0"/>
          <w:numId w:val="51"/>
        </w:numPr>
        <w:rPr>
          <w:lang w:val="en-US"/>
        </w:rPr>
      </w:pPr>
      <w:r>
        <w:rPr>
          <w:lang w:val="en-US"/>
        </w:rPr>
        <w:t>Transmit and receive radiation patterns, especially if the first beamforming null happens to be towards the victim gNB (cannot be assumed in all cases).</w:t>
      </w:r>
    </w:p>
    <w:p w14:paraId="4656DD6B" w14:textId="1669748C" w:rsidR="006B009F" w:rsidRDefault="006B009F" w:rsidP="006B009F">
      <w:pPr>
        <w:pStyle w:val="ListParagraph"/>
        <w:numPr>
          <w:ilvl w:val="0"/>
          <w:numId w:val="51"/>
        </w:numPr>
        <w:rPr>
          <w:lang w:val="en-US"/>
        </w:rPr>
      </w:pPr>
      <w:r>
        <w:rPr>
          <w:lang w:val="en-US"/>
        </w:rPr>
        <w:t>Digital beamforming at both ends, i.e. directions of the scheduled UEs.</w:t>
      </w:r>
    </w:p>
    <w:p w14:paraId="66A8D9E7" w14:textId="11B4A165" w:rsidR="006B009F" w:rsidRPr="006B009F" w:rsidRDefault="006B009F" w:rsidP="006B009F">
      <w:pPr>
        <w:rPr>
          <w:b/>
          <w:bCs/>
          <w:lang w:val="en-US"/>
        </w:rPr>
      </w:pPr>
      <w:r>
        <w:rPr>
          <w:b/>
          <w:bCs/>
          <w:lang w:val="en-US"/>
        </w:rPr>
        <w:t xml:space="preserve">Observation </w:t>
      </w:r>
      <w:r w:rsidR="00635F49">
        <w:rPr>
          <w:b/>
          <w:bCs/>
          <w:lang w:val="en-US"/>
        </w:rPr>
        <w:t>1</w:t>
      </w:r>
      <w:r>
        <w:rPr>
          <w:b/>
          <w:bCs/>
          <w:lang w:val="en-US"/>
        </w:rPr>
        <w:t xml:space="preserve">: </w:t>
      </w:r>
      <w:r w:rsidRPr="006B009F">
        <w:rPr>
          <w:b/>
          <w:bCs/>
          <w:lang w:val="en-US"/>
        </w:rPr>
        <w:t>gNB-gNB inter-</w:t>
      </w:r>
      <w:proofErr w:type="spellStart"/>
      <w:r w:rsidRPr="006B009F">
        <w:rPr>
          <w:b/>
          <w:bCs/>
          <w:lang w:val="en-US"/>
        </w:rPr>
        <w:t>subband</w:t>
      </w:r>
      <w:proofErr w:type="spellEnd"/>
      <w:r w:rsidRPr="006B009F">
        <w:rPr>
          <w:b/>
          <w:bCs/>
          <w:lang w:val="en-US"/>
        </w:rPr>
        <w:t xml:space="preserve"> inter-site interference is the dominant interference source, if the co-site isolation (</w:t>
      </w:r>
      <w:r w:rsidR="00521B27">
        <w:rPr>
          <w:b/>
          <w:bCs/>
          <w:lang w:val="en-US"/>
        </w:rPr>
        <w:t xml:space="preserve">self-interference, </w:t>
      </w:r>
      <w:r w:rsidRPr="006B009F">
        <w:rPr>
          <w:b/>
          <w:bCs/>
          <w:lang w:val="en-US"/>
        </w:rPr>
        <w:t>inter-sector, and adjacent channel) are managed.</w:t>
      </w:r>
    </w:p>
    <w:p w14:paraId="62A1BD7A" w14:textId="6F4A7EEC" w:rsidR="006B009F" w:rsidRPr="006B009F" w:rsidRDefault="006B009F" w:rsidP="006B009F">
      <w:pPr>
        <w:rPr>
          <w:b/>
          <w:bCs/>
          <w:lang w:val="en-US"/>
        </w:rPr>
      </w:pPr>
      <w:r>
        <w:rPr>
          <w:b/>
          <w:bCs/>
          <w:lang w:val="en-US"/>
        </w:rPr>
        <w:t xml:space="preserve">Proposal </w:t>
      </w:r>
      <w:r w:rsidR="00C72734">
        <w:rPr>
          <w:b/>
          <w:bCs/>
          <w:lang w:val="en-US"/>
        </w:rPr>
        <w:t>4</w:t>
      </w:r>
      <w:r>
        <w:rPr>
          <w:b/>
          <w:bCs/>
          <w:lang w:val="en-US"/>
        </w:rPr>
        <w:t>: RAN4 to study the</w:t>
      </w:r>
      <w:r w:rsidR="00521B27">
        <w:rPr>
          <w:b/>
          <w:bCs/>
          <w:lang w:val="en-US"/>
        </w:rPr>
        <w:t xml:space="preserve"> magnitude of gNB-gNB</w:t>
      </w:r>
      <w:r>
        <w:rPr>
          <w:b/>
          <w:bCs/>
          <w:lang w:val="en-US"/>
        </w:rPr>
        <w:t xml:space="preserve"> co-channel inter-</w:t>
      </w:r>
      <w:proofErr w:type="spellStart"/>
      <w:r>
        <w:rPr>
          <w:b/>
          <w:bCs/>
          <w:lang w:val="en-US"/>
        </w:rPr>
        <w:t>subband</w:t>
      </w:r>
      <w:proofErr w:type="spellEnd"/>
      <w:r>
        <w:rPr>
          <w:b/>
          <w:bCs/>
          <w:lang w:val="en-US"/>
        </w:rPr>
        <w:t xml:space="preserve"> inter-site interference in detail, in order to </w:t>
      </w:r>
      <w:r w:rsidR="00521B27">
        <w:rPr>
          <w:b/>
          <w:bCs/>
          <w:lang w:val="en-US"/>
        </w:rPr>
        <w:t>avoid receiver blocking (e.g. LNA overload) and excess desensitization after signal combining.</w:t>
      </w:r>
    </w:p>
    <w:p w14:paraId="463E85B8" w14:textId="13355343" w:rsidR="00B17994" w:rsidRDefault="00B17994" w:rsidP="00B17994">
      <w:pPr>
        <w:pStyle w:val="Heading2"/>
        <w:rPr>
          <w:rFonts w:ascii="Arial" w:hAnsi="Arial" w:cs="Arial"/>
          <w:lang w:val="en-US"/>
        </w:rPr>
      </w:pPr>
      <w:r>
        <w:rPr>
          <w:rFonts w:ascii="Arial" w:hAnsi="Arial" w:cs="Arial"/>
          <w:lang w:val="en-US"/>
        </w:rPr>
        <w:t>2</w:t>
      </w:r>
      <w:r w:rsidRPr="00D65F71">
        <w:rPr>
          <w:rFonts w:ascii="Arial" w:hAnsi="Arial" w:cs="Arial"/>
          <w:lang w:val="en-US"/>
        </w:rPr>
        <w:t>.</w:t>
      </w:r>
      <w:r>
        <w:rPr>
          <w:rFonts w:ascii="Arial" w:hAnsi="Arial" w:cs="Arial"/>
          <w:lang w:val="en-US"/>
        </w:rPr>
        <w:t>4</w:t>
      </w:r>
      <w:r>
        <w:rPr>
          <w:rFonts w:ascii="Arial" w:hAnsi="Arial" w:cs="Arial"/>
          <w:lang w:val="en-US"/>
        </w:rPr>
        <w:tab/>
      </w:r>
      <w:r>
        <w:rPr>
          <w:rFonts w:ascii="Arial" w:hAnsi="Arial" w:cs="Arial"/>
          <w:lang w:val="en-US"/>
        </w:rPr>
        <w:tab/>
        <w:t>gNB adjacent channel co-site interference</w:t>
      </w:r>
    </w:p>
    <w:p w14:paraId="357B3C9A" w14:textId="1254B54A" w:rsidR="00521B27" w:rsidRDefault="0056414E" w:rsidP="00DE255B">
      <w:pPr>
        <w:rPr>
          <w:lang w:val="en-US"/>
        </w:rPr>
      </w:pPr>
      <w:r>
        <w:rPr>
          <w:lang w:val="en-US"/>
        </w:rPr>
        <w:t xml:space="preserve">In addition to the co-channel interference management within an operator’s own network, the </w:t>
      </w:r>
      <w:r w:rsidR="003D47F6">
        <w:rPr>
          <w:lang w:val="en-US"/>
        </w:rPr>
        <w:t xml:space="preserve">interference across </w:t>
      </w:r>
      <w:r w:rsidR="001020A8">
        <w:rPr>
          <w:lang w:val="en-US"/>
        </w:rPr>
        <w:t xml:space="preserve">adjacent channel networks must be </w:t>
      </w:r>
      <w:r w:rsidR="000304F2">
        <w:rPr>
          <w:lang w:val="en-US"/>
        </w:rPr>
        <w:t xml:space="preserve">sufficiently </w:t>
      </w:r>
      <w:r w:rsidR="007360E2">
        <w:rPr>
          <w:lang w:val="en-US"/>
        </w:rPr>
        <w:t xml:space="preserve">handled. </w:t>
      </w:r>
      <w:r w:rsidR="00A2126D">
        <w:rPr>
          <w:lang w:val="en-US"/>
        </w:rPr>
        <w:t xml:space="preserve">The isolation requirements are similar as for self-interference and </w:t>
      </w:r>
      <w:r w:rsidR="00FB4AC6">
        <w:rPr>
          <w:lang w:val="en-US"/>
        </w:rPr>
        <w:t>co-channel inter-sector interfer</w:t>
      </w:r>
      <w:r w:rsidR="00903B6C">
        <w:rPr>
          <w:lang w:val="en-US"/>
        </w:rPr>
        <w:t xml:space="preserve">ence, assuming the transmit power </w:t>
      </w:r>
      <w:r w:rsidR="001614E1">
        <w:rPr>
          <w:lang w:val="en-US"/>
        </w:rPr>
        <w:t>is the same.</w:t>
      </w:r>
    </w:p>
    <w:p w14:paraId="64D943B4" w14:textId="3FCEFB51" w:rsidR="00521B27" w:rsidRDefault="00DD5771" w:rsidP="00DE255B">
      <w:pPr>
        <w:rPr>
          <w:lang w:val="en-US"/>
        </w:rPr>
      </w:pPr>
      <w:r>
        <w:rPr>
          <w:lang w:val="en-US"/>
        </w:rPr>
        <w:t xml:space="preserve">RAN4 assumes 30 dB of isolation between different operators’ base station antennas in the derivation of the RF </w:t>
      </w:r>
      <w:r w:rsidR="00896EF9">
        <w:rPr>
          <w:lang w:val="en-US"/>
        </w:rPr>
        <w:t xml:space="preserve">requirements for </w:t>
      </w:r>
      <w:r w:rsidR="003A7368">
        <w:rPr>
          <w:lang w:val="en-US"/>
        </w:rPr>
        <w:t xml:space="preserve">co-location. It will be more difficult to </w:t>
      </w:r>
      <w:r w:rsidR="006A6E5B">
        <w:rPr>
          <w:lang w:val="en-US"/>
        </w:rPr>
        <w:t>coordinate</w:t>
      </w:r>
      <w:r w:rsidR="00273228">
        <w:rPr>
          <w:lang w:val="en-US"/>
        </w:rPr>
        <w:t xml:space="preserve"> between antenna installations</w:t>
      </w:r>
      <w:r w:rsidR="006A6E5B">
        <w:rPr>
          <w:lang w:val="en-US"/>
        </w:rPr>
        <w:t xml:space="preserve"> </w:t>
      </w:r>
      <w:r w:rsidR="00273228">
        <w:rPr>
          <w:lang w:val="en-US"/>
        </w:rPr>
        <w:t xml:space="preserve">of different operators, than it is to coordinate the sectors of </w:t>
      </w:r>
      <w:r w:rsidR="00017AAA">
        <w:rPr>
          <w:lang w:val="en-US"/>
        </w:rPr>
        <w:t xml:space="preserve">a single operator. </w:t>
      </w:r>
      <w:r w:rsidR="00017AAA">
        <w:rPr>
          <w:lang w:val="en-US"/>
        </w:rPr>
        <w:fldChar w:fldCharType="begin"/>
      </w:r>
      <w:r w:rsidR="00017AAA">
        <w:rPr>
          <w:lang w:val="en-US"/>
        </w:rPr>
        <w:instrText xml:space="preserve"> REF _Ref115430705 \h </w:instrText>
      </w:r>
      <w:r w:rsidR="00017AAA">
        <w:rPr>
          <w:lang w:val="en-US"/>
        </w:rPr>
      </w:r>
      <w:r w:rsidR="00017AAA">
        <w:rPr>
          <w:lang w:val="en-US"/>
        </w:rPr>
        <w:fldChar w:fldCharType="separate"/>
      </w:r>
      <w:r w:rsidR="00017AAA">
        <w:t xml:space="preserve">Figure </w:t>
      </w:r>
      <w:r w:rsidR="00017AAA">
        <w:rPr>
          <w:noProof/>
        </w:rPr>
        <w:t>3</w:t>
      </w:r>
      <w:r w:rsidR="00017AAA">
        <w:rPr>
          <w:lang w:val="en-US"/>
        </w:rPr>
        <w:fldChar w:fldCharType="end"/>
      </w:r>
      <w:r w:rsidR="00017AAA">
        <w:rPr>
          <w:lang w:val="en-US"/>
        </w:rPr>
        <w:t xml:space="preserve"> shows an example cell site</w:t>
      </w:r>
      <w:r w:rsidR="00B51897">
        <w:rPr>
          <w:lang w:val="en-US"/>
        </w:rPr>
        <w:t xml:space="preserve">, with multiple </w:t>
      </w:r>
      <w:r w:rsidR="00025353">
        <w:rPr>
          <w:lang w:val="en-US"/>
        </w:rPr>
        <w:t xml:space="preserve">operators’ </w:t>
      </w:r>
      <w:r w:rsidR="00B85E9D">
        <w:rPr>
          <w:lang w:val="en-US"/>
        </w:rPr>
        <w:t xml:space="preserve">antenna installations </w:t>
      </w:r>
      <w:r w:rsidR="00335453">
        <w:rPr>
          <w:lang w:val="en-US"/>
        </w:rPr>
        <w:t>on top of each other.</w:t>
      </w:r>
    </w:p>
    <w:p w14:paraId="4F5143DC" w14:textId="2DAC048F" w:rsidR="0056414E" w:rsidRDefault="00521B27" w:rsidP="0056414E">
      <w:pPr>
        <w:keepNext/>
        <w:jc w:val="center"/>
      </w:pPr>
      <w:r>
        <w:rPr>
          <w:noProof/>
          <w:lang w:val="en-US"/>
        </w:rPr>
        <w:drawing>
          <wp:inline distT="0" distB="0" distL="0" distR="0" wp14:anchorId="78A86F98" wp14:editId="778A2A87">
            <wp:extent cx="2965948" cy="4578350"/>
            <wp:effectExtent l="0" t="0" r="6350" b="0"/>
            <wp:docPr id="8" name="Picture 8" descr="A picture containing outdoor, sky, factory,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outdoor, sky, factory, day&#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3755" cy="4590402"/>
                    </a:xfrm>
                    <a:prstGeom prst="rect">
                      <a:avLst/>
                    </a:prstGeom>
                  </pic:spPr>
                </pic:pic>
              </a:graphicData>
            </a:graphic>
          </wp:inline>
        </w:drawing>
      </w:r>
    </w:p>
    <w:p w14:paraId="7783C1B8" w14:textId="07BBD218" w:rsidR="00521B27" w:rsidRDefault="0056414E" w:rsidP="0056414E">
      <w:pPr>
        <w:pStyle w:val="Caption"/>
        <w:jc w:val="center"/>
        <w:rPr>
          <w:lang w:val="en-US"/>
        </w:rPr>
      </w:pPr>
      <w:bookmarkStart w:id="7" w:name="_Ref115430705"/>
      <w:r>
        <w:t xml:space="preserve">Figure </w:t>
      </w:r>
      <w:r>
        <w:fldChar w:fldCharType="begin"/>
      </w:r>
      <w:r>
        <w:instrText xml:space="preserve"> SEQ Figure \* ARABIC </w:instrText>
      </w:r>
      <w:r>
        <w:fldChar w:fldCharType="separate"/>
      </w:r>
      <w:r>
        <w:rPr>
          <w:noProof/>
        </w:rPr>
        <w:t>3</w:t>
      </w:r>
      <w:r>
        <w:fldChar w:fldCharType="end"/>
      </w:r>
      <w:bookmarkEnd w:id="7"/>
      <w:r>
        <w:t>: A macro cell site in Southern France.</w:t>
      </w:r>
    </w:p>
    <w:p w14:paraId="2CDD9165" w14:textId="1F3334DF" w:rsidR="00521B27" w:rsidRDefault="00335453" w:rsidP="00DE255B">
      <w:pPr>
        <w:rPr>
          <w:lang w:val="en-US"/>
        </w:rPr>
      </w:pPr>
      <w:r>
        <w:rPr>
          <w:lang w:val="en-US"/>
        </w:rPr>
        <w:t xml:space="preserve">Looking at the figure, some of the antennas are very close to each other, without much vertical separation. There is significantly more separation distance between </w:t>
      </w:r>
      <w:r w:rsidR="009D616E">
        <w:rPr>
          <w:lang w:val="en-US"/>
        </w:rPr>
        <w:t xml:space="preserve">the different sectors of a single operator, than there is between the same sectors of two operators. In addition, the different sectors are facing </w:t>
      </w:r>
      <w:r w:rsidR="002776E6">
        <w:rPr>
          <w:lang w:val="en-US"/>
        </w:rPr>
        <w:t>at</w:t>
      </w:r>
      <w:r w:rsidR="009D616E">
        <w:rPr>
          <w:lang w:val="en-US"/>
        </w:rPr>
        <w:t xml:space="preserve"> </w:t>
      </w:r>
      <w:r w:rsidR="00B920F7">
        <w:rPr>
          <w:lang w:val="en-US"/>
        </w:rPr>
        <w:t xml:space="preserve">120 degree </w:t>
      </w:r>
      <w:r w:rsidR="002776E6">
        <w:rPr>
          <w:lang w:val="en-US"/>
        </w:rPr>
        <w:t xml:space="preserve">offsets, whereas the </w:t>
      </w:r>
      <w:r w:rsidR="001666EE">
        <w:rPr>
          <w:lang w:val="en-US"/>
        </w:rPr>
        <w:t xml:space="preserve">antennas covering the same sector are facing at the same direction. Operators may have different mechanical </w:t>
      </w:r>
      <w:proofErr w:type="spellStart"/>
      <w:r w:rsidR="001666EE">
        <w:rPr>
          <w:lang w:val="en-US"/>
        </w:rPr>
        <w:t>downtilt</w:t>
      </w:r>
      <w:proofErr w:type="spellEnd"/>
      <w:r w:rsidR="00C06579">
        <w:rPr>
          <w:lang w:val="en-US"/>
        </w:rPr>
        <w:t xml:space="preserve">, further complicating </w:t>
      </w:r>
      <w:r w:rsidR="00B62D2E">
        <w:rPr>
          <w:lang w:val="en-US"/>
        </w:rPr>
        <w:t xml:space="preserve">any </w:t>
      </w:r>
      <w:r w:rsidR="00090C7F">
        <w:rPr>
          <w:lang w:val="en-US"/>
        </w:rPr>
        <w:t>assurance of minimum isolation.</w:t>
      </w:r>
    </w:p>
    <w:p w14:paraId="187AFBC6" w14:textId="6447143C" w:rsidR="00521B27" w:rsidRDefault="00090C7F" w:rsidP="00DE255B">
      <w:pPr>
        <w:rPr>
          <w:lang w:val="en-US"/>
        </w:rPr>
      </w:pPr>
      <w:r>
        <w:rPr>
          <w:lang w:val="en-US"/>
        </w:rPr>
        <w:t xml:space="preserve">Even if RAN4 assumes 30 dB isolation, </w:t>
      </w:r>
      <w:r w:rsidR="00DE4D22">
        <w:rPr>
          <w:lang w:val="en-US"/>
        </w:rPr>
        <w:t xml:space="preserve">calculations can be made with e.g. 50 </w:t>
      </w:r>
      <w:proofErr w:type="spellStart"/>
      <w:r w:rsidR="00DE4D22">
        <w:rPr>
          <w:lang w:val="en-US"/>
        </w:rPr>
        <w:t>dB.</w:t>
      </w:r>
      <w:proofErr w:type="spellEnd"/>
      <w:r w:rsidR="003A4FCE">
        <w:rPr>
          <w:lang w:val="en-US"/>
        </w:rPr>
        <w:t xml:space="preserve"> As seen in </w:t>
      </w:r>
      <w:r w:rsidR="003A4FCE">
        <w:rPr>
          <w:lang w:val="en-US"/>
        </w:rPr>
        <w:fldChar w:fldCharType="begin"/>
      </w:r>
      <w:r w:rsidR="003A4FCE">
        <w:rPr>
          <w:lang w:val="en-US"/>
        </w:rPr>
        <w:instrText xml:space="preserve"> REF _Ref115431014 \h </w:instrText>
      </w:r>
      <w:r w:rsidR="003A4FCE">
        <w:rPr>
          <w:lang w:val="en-US"/>
        </w:rPr>
      </w:r>
      <w:r w:rsidR="003A4FCE">
        <w:rPr>
          <w:lang w:val="en-US"/>
        </w:rPr>
        <w:fldChar w:fldCharType="separate"/>
      </w:r>
      <w:r w:rsidR="003A4FCE">
        <w:t xml:space="preserve">Table </w:t>
      </w:r>
      <w:r w:rsidR="003A4FCE">
        <w:rPr>
          <w:noProof/>
        </w:rPr>
        <w:t>3</w:t>
      </w:r>
      <w:r w:rsidR="003A4FCE">
        <w:rPr>
          <w:lang w:val="en-US"/>
        </w:rPr>
        <w:fldChar w:fldCharType="end"/>
      </w:r>
      <w:r w:rsidR="003A4FCE">
        <w:rPr>
          <w:lang w:val="en-US"/>
        </w:rPr>
        <w:t xml:space="preserve">, </w:t>
      </w:r>
      <w:r w:rsidR="00387DA5">
        <w:rPr>
          <w:lang w:val="en-US"/>
        </w:rPr>
        <w:t xml:space="preserve">such assumption </w:t>
      </w:r>
      <w:r w:rsidR="00F40A2C">
        <w:rPr>
          <w:lang w:val="en-US"/>
        </w:rPr>
        <w:t xml:space="preserve">leads to </w:t>
      </w:r>
      <w:r w:rsidR="002F4006">
        <w:rPr>
          <w:lang w:val="en-US"/>
        </w:rPr>
        <w:t>impossibly high interference</w:t>
      </w:r>
      <w:r w:rsidR="00A416A2">
        <w:rPr>
          <w:lang w:val="en-US"/>
        </w:rPr>
        <w:t>, and in fact excess of 100 dB would be needed</w:t>
      </w:r>
      <w:r w:rsidR="00961D2D">
        <w:rPr>
          <w:lang w:val="en-US"/>
        </w:rPr>
        <w:t>.</w:t>
      </w:r>
    </w:p>
    <w:p w14:paraId="4DF70080" w14:textId="578A2DA0" w:rsidR="00F426C1" w:rsidRDefault="00F426C1" w:rsidP="00F426C1">
      <w:pPr>
        <w:pStyle w:val="Caption"/>
        <w:keepNext/>
        <w:jc w:val="center"/>
      </w:pPr>
      <w:bookmarkStart w:id="8" w:name="_Ref115431014"/>
      <w:r>
        <w:t xml:space="preserve">Table </w:t>
      </w:r>
      <w:r>
        <w:fldChar w:fldCharType="begin"/>
      </w:r>
      <w:r>
        <w:instrText xml:space="preserve"> SEQ Table \* ARABIC </w:instrText>
      </w:r>
      <w:r>
        <w:fldChar w:fldCharType="separate"/>
      </w:r>
      <w:r>
        <w:rPr>
          <w:noProof/>
        </w:rPr>
        <w:t>3</w:t>
      </w:r>
      <w:r>
        <w:fldChar w:fldCharType="end"/>
      </w:r>
      <w:bookmarkEnd w:id="8"/>
      <w:r>
        <w:t>:</w:t>
      </w:r>
      <w:r>
        <w:rPr>
          <w:noProof/>
        </w:rPr>
        <w:t xml:space="preserve"> Adjacent channel interference isolation requirements.</w:t>
      </w:r>
    </w:p>
    <w:p w14:paraId="245E6768" w14:textId="422144EB" w:rsidR="00F426C1" w:rsidRDefault="00A2126D" w:rsidP="00F426C1">
      <w:pPr>
        <w:jc w:val="center"/>
        <w:rPr>
          <w:lang w:val="en-US"/>
        </w:rPr>
      </w:pPr>
      <w:r w:rsidRPr="00A2126D">
        <w:rPr>
          <w:noProof/>
        </w:rPr>
        <w:drawing>
          <wp:inline distT="0" distB="0" distL="0" distR="0" wp14:anchorId="6C09BC0D" wp14:editId="20B84182">
            <wp:extent cx="4960800" cy="1969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60800" cy="1969200"/>
                    </a:xfrm>
                    <a:prstGeom prst="rect">
                      <a:avLst/>
                    </a:prstGeom>
                    <a:noFill/>
                    <a:ln>
                      <a:noFill/>
                    </a:ln>
                  </pic:spPr>
                </pic:pic>
              </a:graphicData>
            </a:graphic>
          </wp:inline>
        </w:drawing>
      </w:r>
    </w:p>
    <w:p w14:paraId="0C515B04" w14:textId="153EFF4B" w:rsidR="002F55CB" w:rsidRPr="002F55CB" w:rsidRDefault="002F55CB" w:rsidP="00DE255B">
      <w:pPr>
        <w:rPr>
          <w:lang w:val="en-US"/>
        </w:rPr>
      </w:pPr>
      <w:r>
        <w:rPr>
          <w:lang w:val="en-US"/>
        </w:rPr>
        <w:t xml:space="preserve">Because </w:t>
      </w:r>
      <w:r w:rsidR="005964AD">
        <w:rPr>
          <w:lang w:val="en-US"/>
        </w:rPr>
        <w:t xml:space="preserve">co-sited deployments represent the vast majority of today’s networks, </w:t>
      </w:r>
      <w:r w:rsidR="001E490D">
        <w:rPr>
          <w:lang w:val="en-US"/>
        </w:rPr>
        <w:t xml:space="preserve">RAN4 should ensure that SBFD operation is possible in such deployments before </w:t>
      </w:r>
      <w:r w:rsidR="001067F9">
        <w:rPr>
          <w:lang w:val="en-US"/>
        </w:rPr>
        <w:t xml:space="preserve">moving forward </w:t>
      </w:r>
      <w:r w:rsidR="00332B85">
        <w:rPr>
          <w:lang w:val="en-US"/>
        </w:rPr>
        <w:t>to</w:t>
      </w:r>
      <w:r w:rsidR="001067F9">
        <w:rPr>
          <w:lang w:val="en-US"/>
        </w:rPr>
        <w:t xml:space="preserve"> </w:t>
      </w:r>
      <w:r w:rsidR="00B54728">
        <w:rPr>
          <w:lang w:val="en-US"/>
        </w:rPr>
        <w:t>a work item phase</w:t>
      </w:r>
      <w:r w:rsidR="00C661A4">
        <w:rPr>
          <w:lang w:val="en-US"/>
        </w:rPr>
        <w:t>.</w:t>
      </w:r>
    </w:p>
    <w:p w14:paraId="6E82F6B2" w14:textId="77777777" w:rsidR="00521B27" w:rsidDel="00332B85" w:rsidRDefault="0048280C" w:rsidP="00DE255B">
      <w:pPr>
        <w:rPr>
          <w:b/>
          <w:lang w:val="en-US"/>
        </w:rPr>
      </w:pPr>
      <w:r>
        <w:rPr>
          <w:b/>
          <w:bCs/>
          <w:lang w:val="en-US"/>
        </w:rPr>
        <w:t xml:space="preserve">Proposal </w:t>
      </w:r>
      <w:r w:rsidR="00E4420B">
        <w:rPr>
          <w:b/>
          <w:bCs/>
          <w:lang w:val="en-US"/>
        </w:rPr>
        <w:t>5</w:t>
      </w:r>
      <w:r>
        <w:rPr>
          <w:b/>
          <w:bCs/>
          <w:lang w:val="en-US"/>
        </w:rPr>
        <w:t xml:space="preserve">: RAN4 </w:t>
      </w:r>
      <w:r w:rsidR="002757C9">
        <w:rPr>
          <w:b/>
          <w:bCs/>
          <w:lang w:val="en-US"/>
        </w:rPr>
        <w:t>to</w:t>
      </w:r>
      <w:r>
        <w:rPr>
          <w:b/>
          <w:bCs/>
          <w:lang w:val="en-US"/>
        </w:rPr>
        <w:t xml:space="preserve"> address how to manage </w:t>
      </w:r>
      <w:r w:rsidR="00AE7EA7">
        <w:rPr>
          <w:b/>
          <w:bCs/>
          <w:lang w:val="en-US"/>
        </w:rPr>
        <w:t xml:space="preserve">co-sited deployments of </w:t>
      </w:r>
      <w:r w:rsidR="00963454">
        <w:rPr>
          <w:b/>
          <w:bCs/>
          <w:lang w:val="en-US"/>
        </w:rPr>
        <w:t>adjacent channel operators in SBFD operation</w:t>
      </w:r>
      <w:r w:rsidR="00332B85">
        <w:rPr>
          <w:b/>
          <w:bCs/>
          <w:lang w:val="en-US"/>
        </w:rPr>
        <w:t xml:space="preserve"> in the study item phase</w:t>
      </w:r>
      <w:r w:rsidR="00963454">
        <w:rPr>
          <w:b/>
          <w:bCs/>
          <w:lang w:val="en-US"/>
        </w:rPr>
        <w:t>.</w:t>
      </w:r>
    </w:p>
    <w:p w14:paraId="718CF51A" w14:textId="49C2CC9D" w:rsidR="009508AE" w:rsidRDefault="009508AE" w:rsidP="00CD4D71">
      <w:pPr>
        <w:rPr>
          <w:lang w:val="en-US"/>
        </w:rPr>
      </w:pPr>
      <w:r>
        <w:rPr>
          <w:lang w:val="en-US"/>
        </w:rPr>
        <w:t>For 3-operator deployments</w:t>
      </w:r>
      <w:r w:rsidR="00EE5402">
        <w:rPr>
          <w:lang w:val="en-US"/>
        </w:rPr>
        <w:t xml:space="preserve"> on adjacent channels, the ones with the edge spectrum allocations would </w:t>
      </w:r>
      <w:r w:rsidR="002710D6">
        <w:rPr>
          <w:lang w:val="en-US"/>
        </w:rPr>
        <w:t xml:space="preserve">see additional problems from </w:t>
      </w:r>
      <w:r w:rsidR="00F85336">
        <w:rPr>
          <w:lang w:val="en-US"/>
        </w:rPr>
        <w:t>third order intermodulation issues. RAN4 has not studied the impact from IMD3 in this context. Typical base station receivers would not have filtering</w:t>
      </w:r>
      <w:r w:rsidR="008D1E97">
        <w:rPr>
          <w:lang w:val="en-US"/>
        </w:rPr>
        <w:t xml:space="preserve"> that could mitigate IMD3 </w:t>
      </w:r>
      <w:r w:rsidR="0071586B">
        <w:rPr>
          <w:lang w:val="en-US"/>
        </w:rPr>
        <w:t>in that case,</w:t>
      </w:r>
      <w:r w:rsidR="00F85336">
        <w:rPr>
          <w:lang w:val="en-US"/>
        </w:rPr>
        <w:t xml:space="preserve"> meaning that the LNA third order intercept point might become an issue, even if the base station ACS performance is sufficient to deal with a single </w:t>
      </w:r>
      <w:r w:rsidR="00E55614">
        <w:rPr>
          <w:lang w:val="en-US"/>
        </w:rPr>
        <w:t>adjacent channel interferer.</w:t>
      </w:r>
    </w:p>
    <w:p w14:paraId="7E009FC2" w14:textId="6A2E5688" w:rsidR="00101704" w:rsidRPr="00101704" w:rsidRDefault="00101704" w:rsidP="00CD4D71">
      <w:pPr>
        <w:rPr>
          <w:b/>
          <w:bCs/>
          <w:lang w:val="en-US"/>
        </w:rPr>
      </w:pPr>
      <w:r>
        <w:rPr>
          <w:b/>
          <w:bCs/>
          <w:lang w:val="en-US"/>
        </w:rPr>
        <w:t xml:space="preserve">Proposal 6: RAN4 </w:t>
      </w:r>
      <w:r w:rsidR="000473E7">
        <w:rPr>
          <w:b/>
          <w:bCs/>
          <w:lang w:val="en-US"/>
        </w:rPr>
        <w:t xml:space="preserve">to </w:t>
      </w:r>
      <w:r w:rsidR="00211E83">
        <w:rPr>
          <w:b/>
          <w:bCs/>
          <w:lang w:val="en-US"/>
        </w:rPr>
        <w:t>study</w:t>
      </w:r>
      <w:r w:rsidR="00AC004F">
        <w:rPr>
          <w:b/>
          <w:bCs/>
          <w:lang w:val="en-US"/>
        </w:rPr>
        <w:t xml:space="preserve"> co-location of</w:t>
      </w:r>
      <w:r w:rsidR="00211E83">
        <w:rPr>
          <w:b/>
          <w:bCs/>
          <w:lang w:val="en-US"/>
        </w:rPr>
        <w:t xml:space="preserve"> adjacent 3-operator scenario in particular from </w:t>
      </w:r>
      <w:r w:rsidR="00EF170B">
        <w:rPr>
          <w:b/>
          <w:bCs/>
          <w:lang w:val="en-US"/>
        </w:rPr>
        <w:t xml:space="preserve">base station </w:t>
      </w:r>
      <w:r w:rsidR="00211E83">
        <w:rPr>
          <w:b/>
          <w:bCs/>
          <w:lang w:val="en-US"/>
        </w:rPr>
        <w:t>LNA third order intercept perspective.</w:t>
      </w:r>
    </w:p>
    <w:p w14:paraId="14E40744" w14:textId="1DA56E3E" w:rsidR="00B17994" w:rsidRDefault="00B17994" w:rsidP="00B17994">
      <w:pPr>
        <w:pStyle w:val="Heading2"/>
        <w:rPr>
          <w:rFonts w:ascii="Arial" w:hAnsi="Arial" w:cs="Arial"/>
          <w:lang w:val="en-US"/>
        </w:rPr>
      </w:pPr>
      <w:r>
        <w:rPr>
          <w:rFonts w:ascii="Arial" w:hAnsi="Arial" w:cs="Arial"/>
          <w:lang w:val="en-US"/>
        </w:rPr>
        <w:t>2</w:t>
      </w:r>
      <w:r w:rsidRPr="00D65F71">
        <w:rPr>
          <w:rFonts w:ascii="Arial" w:hAnsi="Arial" w:cs="Arial"/>
          <w:lang w:val="en-US"/>
        </w:rPr>
        <w:t>.</w:t>
      </w:r>
      <w:r>
        <w:rPr>
          <w:rFonts w:ascii="Arial" w:hAnsi="Arial" w:cs="Arial"/>
          <w:lang w:val="en-US"/>
        </w:rPr>
        <w:t>5</w:t>
      </w:r>
      <w:r>
        <w:rPr>
          <w:rFonts w:ascii="Arial" w:hAnsi="Arial" w:cs="Arial"/>
          <w:lang w:val="en-US"/>
        </w:rPr>
        <w:tab/>
      </w:r>
      <w:r>
        <w:rPr>
          <w:rFonts w:ascii="Arial" w:hAnsi="Arial" w:cs="Arial"/>
          <w:lang w:val="en-US"/>
        </w:rPr>
        <w:tab/>
        <w:t>gNB adjacent channel inter-site interference</w:t>
      </w:r>
    </w:p>
    <w:p w14:paraId="2C846739" w14:textId="62782B79" w:rsidR="00B17994" w:rsidRDefault="00726DC4" w:rsidP="00DE255B">
      <w:pPr>
        <w:rPr>
          <w:lang w:val="en-US"/>
        </w:rPr>
      </w:pPr>
      <w:r>
        <w:rPr>
          <w:lang w:val="en-US"/>
        </w:rPr>
        <w:t>One solution to the co-</w:t>
      </w:r>
      <w:r w:rsidR="00FC65E5">
        <w:rPr>
          <w:lang w:val="en-US"/>
        </w:rPr>
        <w:t>site adjacent channel interference management has been to assume e.g. 100% grid shift between the</w:t>
      </w:r>
      <w:r w:rsidR="00573C34">
        <w:rPr>
          <w:lang w:val="en-US"/>
        </w:rPr>
        <w:t xml:space="preserve"> operators’ networks.</w:t>
      </w:r>
      <w:r w:rsidR="00FC65E5">
        <w:rPr>
          <w:lang w:val="en-US"/>
        </w:rPr>
        <w:t xml:space="preserve"> </w:t>
      </w:r>
      <w:r w:rsidR="008D086E">
        <w:rPr>
          <w:lang w:val="en-US"/>
        </w:rPr>
        <w:t>This scenario has been proposed to be studied using system-level simulation methods.</w:t>
      </w:r>
    </w:p>
    <w:p w14:paraId="30286358" w14:textId="0A269FFB" w:rsidR="008D086E" w:rsidRDefault="008D086E" w:rsidP="00DE255B">
      <w:pPr>
        <w:rPr>
          <w:lang w:val="en-US"/>
        </w:rPr>
      </w:pPr>
      <w:r>
        <w:rPr>
          <w:lang w:val="en-US"/>
        </w:rPr>
        <w:t xml:space="preserve">The antenna radiation pattern and beamforming gain discussion </w:t>
      </w:r>
      <w:r w:rsidR="00FA4074">
        <w:rPr>
          <w:lang w:val="en-US"/>
        </w:rPr>
        <w:t>of section 2.3 is relevant also in this case. With the grid shift, the base station</w:t>
      </w:r>
      <w:r w:rsidR="00C0181E">
        <w:rPr>
          <w:lang w:val="en-US"/>
        </w:rPr>
        <w:t xml:space="preserve"> antennas</w:t>
      </w:r>
      <w:r w:rsidR="00FA4074">
        <w:rPr>
          <w:lang w:val="en-US"/>
        </w:rPr>
        <w:t xml:space="preserve"> are somewhat facing each other (at +/- 30 degrees)</w:t>
      </w:r>
      <w:r w:rsidR="00C0181E">
        <w:rPr>
          <w:lang w:val="en-US"/>
        </w:rPr>
        <w:t xml:space="preserve">, </w:t>
      </w:r>
      <w:r w:rsidR="00F87A14">
        <w:rPr>
          <w:lang w:val="en-US"/>
        </w:rPr>
        <w:t xml:space="preserve">making </w:t>
      </w:r>
      <w:r w:rsidR="00A72571">
        <w:rPr>
          <w:lang w:val="en-US"/>
        </w:rPr>
        <w:t xml:space="preserve">antenna gain higher than </w:t>
      </w:r>
      <w:r w:rsidR="004D6407">
        <w:rPr>
          <w:lang w:val="en-US"/>
        </w:rPr>
        <w:t xml:space="preserve">discussed previously. Also the </w:t>
      </w:r>
      <w:r w:rsidR="00ED09D1">
        <w:rPr>
          <w:lang w:val="en-US"/>
        </w:rPr>
        <w:t xml:space="preserve">path loss </w:t>
      </w:r>
      <w:r w:rsidR="0069427E">
        <w:rPr>
          <w:lang w:val="en-US"/>
        </w:rPr>
        <w:t>and NLOS probability are</w:t>
      </w:r>
      <w:r w:rsidR="00ED09D1">
        <w:rPr>
          <w:lang w:val="en-US"/>
        </w:rPr>
        <w:t xml:space="preserve"> lower due to shorter distances.</w:t>
      </w:r>
    </w:p>
    <w:p w14:paraId="792FC9BA" w14:textId="6987FF22" w:rsidR="001E495A" w:rsidRPr="00E4420B" w:rsidRDefault="001E495A" w:rsidP="00DE255B">
      <w:pPr>
        <w:rPr>
          <w:b/>
          <w:lang w:val="en-US"/>
        </w:rPr>
      </w:pPr>
      <w:r>
        <w:rPr>
          <w:b/>
          <w:bCs/>
          <w:lang w:val="en-US"/>
        </w:rPr>
        <w:t xml:space="preserve">Observation </w:t>
      </w:r>
      <w:r w:rsidR="00E4420B">
        <w:rPr>
          <w:b/>
          <w:bCs/>
          <w:lang w:val="en-US"/>
        </w:rPr>
        <w:t>2</w:t>
      </w:r>
      <w:r>
        <w:rPr>
          <w:b/>
          <w:bCs/>
          <w:lang w:val="en-US"/>
        </w:rPr>
        <w:t xml:space="preserve">: </w:t>
      </w:r>
      <w:r w:rsidR="008933C6">
        <w:rPr>
          <w:b/>
          <w:bCs/>
          <w:lang w:val="en-US"/>
        </w:rPr>
        <w:t>gNB adjacent channel inter-site interference c</w:t>
      </w:r>
      <w:r>
        <w:rPr>
          <w:b/>
          <w:bCs/>
          <w:lang w:val="en-US"/>
        </w:rPr>
        <w:t xml:space="preserve">ould be </w:t>
      </w:r>
      <w:r w:rsidR="00AF2703">
        <w:rPr>
          <w:b/>
          <w:bCs/>
          <w:lang w:val="en-US"/>
        </w:rPr>
        <w:t xml:space="preserve">even worse than co-channel </w:t>
      </w:r>
      <w:r w:rsidR="008933C6">
        <w:rPr>
          <w:b/>
          <w:bCs/>
          <w:lang w:val="en-US"/>
        </w:rPr>
        <w:t xml:space="preserve">inter-site, </w:t>
      </w:r>
      <w:r w:rsidR="00AF2703">
        <w:rPr>
          <w:b/>
          <w:bCs/>
          <w:lang w:val="en-US"/>
        </w:rPr>
        <w:t>due to site distance being closer.</w:t>
      </w:r>
    </w:p>
    <w:p w14:paraId="66879211" w14:textId="0A7BF1F5" w:rsidR="00A3026B" w:rsidRDefault="00A3026B" w:rsidP="00A3026B">
      <w:pPr>
        <w:pStyle w:val="Heading2"/>
        <w:rPr>
          <w:rFonts w:ascii="Arial" w:hAnsi="Arial" w:cs="Arial"/>
          <w:lang w:val="en-US"/>
        </w:rPr>
      </w:pPr>
      <w:r>
        <w:rPr>
          <w:rFonts w:ascii="Arial" w:hAnsi="Arial" w:cs="Arial"/>
          <w:lang w:val="en-US"/>
        </w:rPr>
        <w:t>2</w:t>
      </w:r>
      <w:r w:rsidRPr="00D65F71">
        <w:rPr>
          <w:rFonts w:ascii="Arial" w:hAnsi="Arial" w:cs="Arial"/>
          <w:lang w:val="en-US"/>
        </w:rPr>
        <w:t>.</w:t>
      </w:r>
      <w:r>
        <w:rPr>
          <w:rFonts w:ascii="Arial" w:hAnsi="Arial" w:cs="Arial"/>
          <w:lang w:val="en-US"/>
        </w:rPr>
        <w:t>6</w:t>
      </w:r>
      <w:r>
        <w:rPr>
          <w:rFonts w:ascii="Arial" w:hAnsi="Arial" w:cs="Arial"/>
          <w:lang w:val="en-US"/>
        </w:rPr>
        <w:tab/>
      </w:r>
      <w:r>
        <w:rPr>
          <w:rFonts w:ascii="Arial" w:hAnsi="Arial" w:cs="Arial"/>
          <w:lang w:val="en-US"/>
        </w:rPr>
        <w:tab/>
        <w:t>Other site deployment considerations</w:t>
      </w:r>
    </w:p>
    <w:p w14:paraId="2736C50A" w14:textId="5FDEA63D" w:rsidR="00A3026B" w:rsidRPr="00A3026B" w:rsidRDefault="00A3026B" w:rsidP="00A3026B">
      <w:pPr>
        <w:rPr>
          <w:lang w:val="en-US"/>
        </w:rPr>
      </w:pPr>
      <w:r>
        <w:rPr>
          <w:lang w:val="en-US"/>
        </w:rPr>
        <w:t xml:space="preserve">In addition to the inter-sector and adjacent channel inter-operator deployment </w:t>
      </w:r>
      <w:r w:rsidR="00C27350">
        <w:rPr>
          <w:lang w:val="en-US"/>
        </w:rPr>
        <w:t xml:space="preserve">constraints, </w:t>
      </w:r>
      <w:r w:rsidR="00D77EA8">
        <w:rPr>
          <w:lang w:val="en-US"/>
        </w:rPr>
        <w:t xml:space="preserve">the </w:t>
      </w:r>
      <w:r w:rsidR="00773E65">
        <w:rPr>
          <w:lang w:val="en-US"/>
        </w:rPr>
        <w:t xml:space="preserve">surroundings around the cell site can affect </w:t>
      </w:r>
      <w:r w:rsidR="00D77EA8">
        <w:rPr>
          <w:lang w:val="en-US"/>
        </w:rPr>
        <w:t>self-interference cancellation</w:t>
      </w:r>
      <w:r w:rsidR="00773E65">
        <w:rPr>
          <w:lang w:val="en-US"/>
        </w:rPr>
        <w:t xml:space="preserve">. </w:t>
      </w:r>
      <w:r w:rsidR="00F13FEF">
        <w:rPr>
          <w:lang w:val="en-US"/>
        </w:rPr>
        <w:t xml:space="preserve">Especially rooftop </w:t>
      </w:r>
      <w:r w:rsidR="00887747">
        <w:rPr>
          <w:lang w:val="en-US"/>
        </w:rPr>
        <w:t xml:space="preserve">installations </w:t>
      </w:r>
      <w:r w:rsidR="004C1DDE">
        <w:rPr>
          <w:lang w:val="en-US"/>
        </w:rPr>
        <w:t>could have</w:t>
      </w:r>
      <w:r w:rsidR="00184DD2">
        <w:rPr>
          <w:lang w:val="en-US"/>
        </w:rPr>
        <w:t xml:space="preserve"> significant clutter close to the site, causing reflections and thereby </w:t>
      </w:r>
      <w:r w:rsidR="00650F4E">
        <w:rPr>
          <w:lang w:val="en-US"/>
        </w:rPr>
        <w:t>limiting the cancellation performance.</w:t>
      </w:r>
    </w:p>
    <w:p w14:paraId="4E5E1FC7" w14:textId="48DEDA4A" w:rsidR="00E4420B" w:rsidRPr="00A3026B" w:rsidRDefault="00E4420B" w:rsidP="00A3026B">
      <w:pPr>
        <w:rPr>
          <w:lang w:val="en-US"/>
        </w:rPr>
      </w:pPr>
      <w:r>
        <w:rPr>
          <w:lang w:val="en-US"/>
        </w:rPr>
        <w:t xml:space="preserve">The reflections have to be suppressed by as much, or more, than the self-interference cancellation </w:t>
      </w:r>
      <w:r w:rsidR="00596CC0">
        <w:rPr>
          <w:lang w:val="en-US"/>
        </w:rPr>
        <w:t xml:space="preserve">is. Otherwise the </w:t>
      </w:r>
      <w:r w:rsidR="008C31FE">
        <w:rPr>
          <w:lang w:val="en-US"/>
        </w:rPr>
        <w:t xml:space="preserve">reflections will dominate the self-interference level. This means, that reflection suppression must be </w:t>
      </w:r>
      <w:r w:rsidR="00B434CC">
        <w:rPr>
          <w:lang w:val="en-US"/>
        </w:rPr>
        <w:t>in the order of 100 dB or higher.</w:t>
      </w:r>
    </w:p>
    <w:p w14:paraId="494B102D" w14:textId="3BA78E37" w:rsidR="00B434CC" w:rsidRPr="00695885" w:rsidRDefault="00B434CC" w:rsidP="00A3026B">
      <w:pPr>
        <w:rPr>
          <w:b/>
          <w:lang w:val="en-US"/>
        </w:rPr>
      </w:pPr>
      <w:r>
        <w:rPr>
          <w:b/>
          <w:bCs/>
          <w:lang w:val="en-US"/>
        </w:rPr>
        <w:t xml:space="preserve">Observation 3: Reflections from clutter in front of gNB must be suppressed by &gt; 100 dB, or </w:t>
      </w:r>
      <w:r w:rsidR="000D55B3">
        <w:rPr>
          <w:b/>
          <w:bCs/>
          <w:lang w:val="en-US"/>
        </w:rPr>
        <w:t xml:space="preserve">specific active cancellation </w:t>
      </w:r>
      <w:r w:rsidR="00E92B37">
        <w:rPr>
          <w:b/>
          <w:bCs/>
          <w:lang w:val="en-US"/>
        </w:rPr>
        <w:t xml:space="preserve">is needed to </w:t>
      </w:r>
      <w:r w:rsidR="00AB7842">
        <w:rPr>
          <w:b/>
          <w:bCs/>
          <w:lang w:val="en-US"/>
        </w:rPr>
        <w:t>mitigate the self-interference effect.</w:t>
      </w:r>
    </w:p>
    <w:p w14:paraId="1B7F0CD1" w14:textId="071DF6BD" w:rsidR="008C31FE" w:rsidRPr="00A3026B" w:rsidRDefault="00536181" w:rsidP="00A3026B">
      <w:pPr>
        <w:rPr>
          <w:lang w:val="en-US"/>
        </w:rPr>
      </w:pPr>
      <w:r>
        <w:rPr>
          <w:lang w:val="en-US"/>
        </w:rPr>
        <w:t xml:space="preserve">This is a stringent requirement. Path loss </w:t>
      </w:r>
      <w:r w:rsidR="00776D27">
        <w:rPr>
          <w:lang w:val="en-US"/>
        </w:rPr>
        <w:t xml:space="preserve">for </w:t>
      </w:r>
      <w:r w:rsidR="00E84987">
        <w:rPr>
          <w:lang w:val="en-US"/>
        </w:rPr>
        <w:t xml:space="preserve">a reflection from </w:t>
      </w:r>
      <w:r w:rsidR="00286084">
        <w:rPr>
          <w:lang w:val="en-US"/>
        </w:rPr>
        <w:t xml:space="preserve">something at 2 meter distance </w:t>
      </w:r>
      <w:r w:rsidR="006D1792">
        <w:rPr>
          <w:lang w:val="en-US"/>
        </w:rPr>
        <w:t>could be in the order of 56 dB</w:t>
      </w:r>
      <w:r w:rsidR="00A85353">
        <w:rPr>
          <w:lang w:val="en-US"/>
        </w:rPr>
        <w:t>, so the reflection coefficient would need to be -50 dB or higher</w:t>
      </w:r>
      <w:r w:rsidR="005D6005">
        <w:rPr>
          <w:lang w:val="en-US"/>
        </w:rPr>
        <w:t>.</w:t>
      </w:r>
      <w:r w:rsidR="00F53CE9">
        <w:rPr>
          <w:lang w:val="en-US"/>
        </w:rPr>
        <w:t xml:space="preserve"> </w:t>
      </w:r>
    </w:p>
    <w:p w14:paraId="25F19479" w14:textId="498D74B9" w:rsidR="005D6005" w:rsidRPr="00CD4D71" w:rsidRDefault="005D6005" w:rsidP="00A3026B">
      <w:pPr>
        <w:rPr>
          <w:b/>
          <w:lang w:val="en-US"/>
        </w:rPr>
      </w:pPr>
      <w:r>
        <w:rPr>
          <w:b/>
          <w:bCs/>
          <w:lang w:val="en-US"/>
        </w:rPr>
        <w:t xml:space="preserve">Proposal </w:t>
      </w:r>
      <w:r w:rsidR="00EF170B">
        <w:rPr>
          <w:b/>
          <w:bCs/>
          <w:lang w:val="en-US"/>
        </w:rPr>
        <w:t>7</w:t>
      </w:r>
      <w:r>
        <w:rPr>
          <w:b/>
          <w:bCs/>
          <w:lang w:val="en-US"/>
        </w:rPr>
        <w:t xml:space="preserve">: </w:t>
      </w:r>
      <w:r w:rsidR="008A4E33">
        <w:rPr>
          <w:b/>
          <w:bCs/>
          <w:lang w:val="en-US"/>
        </w:rPr>
        <w:t>Clutter impact to self-interference cancellation performance</w:t>
      </w:r>
      <w:r w:rsidR="00CD4D71">
        <w:rPr>
          <w:b/>
          <w:bCs/>
          <w:lang w:val="en-US"/>
        </w:rPr>
        <w:t>, and possible mitigation methods,</w:t>
      </w:r>
      <w:r w:rsidR="008A4E33">
        <w:rPr>
          <w:b/>
          <w:bCs/>
          <w:lang w:val="en-US"/>
        </w:rPr>
        <w:t xml:space="preserve"> </w:t>
      </w:r>
      <w:r w:rsidR="00CD4D71">
        <w:rPr>
          <w:b/>
          <w:bCs/>
          <w:lang w:val="en-US"/>
        </w:rPr>
        <w:t>should be studied further.</w:t>
      </w:r>
    </w:p>
    <w:p w14:paraId="3F8EE968" w14:textId="3D860968" w:rsidR="00A3026B" w:rsidRDefault="00A3026B" w:rsidP="00A3026B">
      <w:pPr>
        <w:pStyle w:val="Heading2"/>
        <w:rPr>
          <w:rFonts w:ascii="Arial" w:hAnsi="Arial" w:cs="Arial"/>
          <w:lang w:val="en-US"/>
        </w:rPr>
      </w:pPr>
      <w:r>
        <w:rPr>
          <w:rFonts w:ascii="Arial" w:hAnsi="Arial" w:cs="Arial"/>
          <w:lang w:val="en-US"/>
        </w:rPr>
        <w:t>2</w:t>
      </w:r>
      <w:r w:rsidRPr="00D65F71">
        <w:rPr>
          <w:rFonts w:ascii="Arial" w:hAnsi="Arial" w:cs="Arial"/>
          <w:lang w:val="en-US"/>
        </w:rPr>
        <w:t>.</w:t>
      </w:r>
      <w:r>
        <w:rPr>
          <w:rFonts w:ascii="Arial" w:hAnsi="Arial" w:cs="Arial"/>
          <w:lang w:val="en-US"/>
        </w:rPr>
        <w:t>7</w:t>
      </w:r>
      <w:r>
        <w:rPr>
          <w:rFonts w:ascii="Arial" w:hAnsi="Arial" w:cs="Arial"/>
          <w:lang w:val="en-US"/>
        </w:rPr>
        <w:tab/>
      </w:r>
      <w:r>
        <w:rPr>
          <w:rFonts w:ascii="Arial" w:hAnsi="Arial" w:cs="Arial"/>
          <w:lang w:val="en-US"/>
        </w:rPr>
        <w:tab/>
        <w:t>Guard bands between sub-bands</w:t>
      </w:r>
    </w:p>
    <w:p w14:paraId="5516D26D" w14:textId="3283506C" w:rsidR="0041669A" w:rsidRDefault="007847A4" w:rsidP="00DE255B">
      <w:pPr>
        <w:rPr>
          <w:lang w:val="en-US"/>
        </w:rPr>
      </w:pPr>
      <w:r>
        <w:rPr>
          <w:lang w:val="en-US"/>
        </w:rPr>
        <w:t xml:space="preserve">The </w:t>
      </w:r>
      <w:r w:rsidR="00BF1392">
        <w:rPr>
          <w:lang w:val="en-US"/>
        </w:rPr>
        <w:t xml:space="preserve">spectrum utilization </w:t>
      </w:r>
      <w:r w:rsidR="00B042D7">
        <w:rPr>
          <w:lang w:val="en-US"/>
        </w:rPr>
        <w:t xml:space="preserve">agreed in RAN4 </w:t>
      </w:r>
      <w:r w:rsidR="00491A48">
        <w:rPr>
          <w:lang w:val="en-US"/>
        </w:rPr>
        <w:t xml:space="preserve">(38.104) </w:t>
      </w:r>
      <w:r w:rsidR="00B042D7">
        <w:rPr>
          <w:lang w:val="en-US"/>
        </w:rPr>
        <w:t>can be re-used to define the guard bands between DL and UL sub-bands</w:t>
      </w:r>
      <w:r w:rsidR="00883978">
        <w:rPr>
          <w:lang w:val="en-US"/>
        </w:rPr>
        <w:t>:</w:t>
      </w:r>
    </w:p>
    <w:tbl>
      <w:tblPr>
        <w:tblStyle w:val="TableGrid"/>
        <w:tblW w:w="11218" w:type="dxa"/>
        <w:tblInd w:w="-856" w:type="dxa"/>
        <w:tblLook w:val="04A0" w:firstRow="1" w:lastRow="0" w:firstColumn="1" w:lastColumn="0" w:noHBand="0" w:noVBand="1"/>
      </w:tblPr>
      <w:tblGrid>
        <w:gridCol w:w="11218"/>
      </w:tblGrid>
      <w:tr w:rsidR="00883978" w14:paraId="3514DFDB" w14:textId="77777777" w:rsidTr="00491A48">
        <w:tc>
          <w:tcPr>
            <w:tcW w:w="11218" w:type="dxa"/>
          </w:tcPr>
          <w:p w14:paraId="0C82E854" w14:textId="77777777" w:rsidR="00D95DD0" w:rsidRPr="00D95DD0" w:rsidRDefault="00D95DD0" w:rsidP="00D95DD0">
            <w:pPr>
              <w:keepNext/>
              <w:keepLines/>
              <w:overflowPunct/>
              <w:autoSpaceDE/>
              <w:autoSpaceDN/>
              <w:adjustRightInd/>
              <w:spacing w:before="120"/>
              <w:ind w:left="1134" w:hanging="1134"/>
              <w:textAlignment w:val="auto"/>
              <w:outlineLvl w:val="2"/>
              <w:rPr>
                <w:rFonts w:ascii="Arial" w:eastAsia="Yu Mincho" w:hAnsi="Arial" w:cs="Times New Roman"/>
                <w:sz w:val="28"/>
              </w:rPr>
            </w:pPr>
            <w:bookmarkStart w:id="9" w:name="_Toc13080139"/>
            <w:bookmarkStart w:id="10" w:name="_Toc29811635"/>
            <w:bookmarkStart w:id="11" w:name="_Toc36817187"/>
            <w:bookmarkStart w:id="12" w:name="_Toc37260103"/>
            <w:bookmarkStart w:id="13" w:name="_Toc37267491"/>
            <w:bookmarkStart w:id="14" w:name="_Toc44712093"/>
            <w:bookmarkStart w:id="15" w:name="_Toc45893406"/>
            <w:bookmarkStart w:id="16" w:name="_Toc53178133"/>
            <w:bookmarkStart w:id="17" w:name="_Toc53178584"/>
            <w:bookmarkStart w:id="18" w:name="_Toc61178810"/>
            <w:bookmarkStart w:id="19" w:name="_Toc61179280"/>
            <w:bookmarkStart w:id="20" w:name="_Toc67916576"/>
            <w:bookmarkStart w:id="21" w:name="_Toc74663174"/>
            <w:bookmarkStart w:id="22" w:name="_Toc82621714"/>
            <w:bookmarkStart w:id="23" w:name="_Toc90422561"/>
            <w:bookmarkStart w:id="24" w:name="_Toc106782754"/>
            <w:bookmarkStart w:id="25" w:name="_Toc107311645"/>
            <w:bookmarkStart w:id="26" w:name="_Toc107419229"/>
            <w:bookmarkStart w:id="27" w:name="_Toc107474856"/>
            <w:r w:rsidRPr="00D95DD0">
              <w:rPr>
                <w:rFonts w:ascii="Arial" w:eastAsia="Yu Mincho" w:hAnsi="Arial" w:cs="Times New Roman"/>
                <w:sz w:val="28"/>
              </w:rPr>
              <w:t>5.3.3</w:t>
            </w:r>
            <w:r w:rsidRPr="00D95DD0">
              <w:rPr>
                <w:rFonts w:ascii="Arial" w:eastAsia="Yu Mincho" w:hAnsi="Arial" w:cs="Times New Roman"/>
                <w:sz w:val="28"/>
              </w:rPr>
              <w:tab/>
              <w:t xml:space="preserve">Minimum </w:t>
            </w:r>
            <w:proofErr w:type="spellStart"/>
            <w:r w:rsidRPr="00D95DD0">
              <w:rPr>
                <w:rFonts w:ascii="Arial" w:eastAsia="Yu Mincho" w:hAnsi="Arial" w:cs="Times New Roman"/>
                <w:sz w:val="28"/>
              </w:rPr>
              <w:t>guardband</w:t>
            </w:r>
            <w:proofErr w:type="spellEnd"/>
            <w:r w:rsidRPr="00D95DD0">
              <w:rPr>
                <w:rFonts w:ascii="Arial" w:eastAsia="Yu Mincho" w:hAnsi="Arial" w:cs="Times New Roman"/>
                <w:sz w:val="28"/>
              </w:rPr>
              <w:t xml:space="preserve"> and </w:t>
            </w:r>
            <w:r w:rsidRPr="00D95DD0">
              <w:rPr>
                <w:rFonts w:ascii="Arial" w:eastAsia="Yu Mincho" w:hAnsi="Arial" w:cs="Times New Roman"/>
                <w:i/>
                <w:sz w:val="28"/>
              </w:rPr>
              <w:t>transmission bandwidth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5179331" w14:textId="77777777" w:rsidR="00D95DD0" w:rsidRPr="00D95DD0" w:rsidRDefault="00D95DD0" w:rsidP="00D95DD0">
            <w:pPr>
              <w:overflowPunct/>
              <w:autoSpaceDE/>
              <w:autoSpaceDN/>
              <w:adjustRightInd/>
              <w:textAlignment w:val="auto"/>
              <w:rPr>
                <w:rFonts w:ascii="Times New Roman" w:eastAsia="Yu Mincho" w:hAnsi="Times New Roman" w:cs="Times New Roman"/>
              </w:rPr>
            </w:pPr>
            <w:r w:rsidRPr="00D95DD0">
              <w:rPr>
                <w:rFonts w:ascii="Times New Roman" w:eastAsia="Yu Mincho" w:hAnsi="Times New Roman" w:cs="Times New Roman"/>
              </w:rPr>
              <w:t xml:space="preserve">The minimum </w:t>
            </w:r>
            <w:proofErr w:type="spellStart"/>
            <w:r w:rsidRPr="00D95DD0">
              <w:rPr>
                <w:rFonts w:ascii="Times New Roman" w:eastAsia="Yu Mincho" w:hAnsi="Times New Roman" w:cs="Times New Roman"/>
              </w:rPr>
              <w:t>guardband</w:t>
            </w:r>
            <w:proofErr w:type="spellEnd"/>
            <w:r w:rsidRPr="00D95DD0">
              <w:rPr>
                <w:rFonts w:ascii="Times New Roman" w:eastAsia="Yu Mincho" w:hAnsi="Times New Roman" w:cs="Times New Roman"/>
              </w:rPr>
              <w:t xml:space="preserve"> for each </w:t>
            </w:r>
            <w:r w:rsidRPr="00D95DD0">
              <w:rPr>
                <w:rFonts w:ascii="Times New Roman" w:eastAsia="Yu Mincho" w:hAnsi="Times New Roman" w:cs="Times New Roman"/>
                <w:i/>
              </w:rPr>
              <w:t>BS channel bandwidth</w:t>
            </w:r>
            <w:r w:rsidRPr="00D95DD0">
              <w:rPr>
                <w:rFonts w:ascii="Times New Roman" w:eastAsia="Yu Mincho" w:hAnsi="Times New Roman" w:cs="Times New Roman"/>
              </w:rPr>
              <w:t xml:space="preserve"> and SCS is specified in table 5.3.3-1 for FR1 and in table 5.3.3-2 and table 5.3.3-2a for FR2.</w:t>
            </w:r>
          </w:p>
          <w:p w14:paraId="44768CE0" w14:textId="77777777" w:rsidR="00D95DD0" w:rsidRPr="00D95DD0" w:rsidRDefault="00D95DD0" w:rsidP="00D95DD0">
            <w:pPr>
              <w:keepNext/>
              <w:keepLines/>
              <w:overflowPunct/>
              <w:autoSpaceDE/>
              <w:autoSpaceDN/>
              <w:adjustRightInd/>
              <w:spacing w:before="60"/>
              <w:jc w:val="center"/>
              <w:textAlignment w:val="auto"/>
              <w:rPr>
                <w:rFonts w:ascii="Arial" w:eastAsia="Yu Mincho" w:hAnsi="Arial" w:cs="Times New Roman"/>
                <w:b/>
              </w:rPr>
            </w:pPr>
            <w:r w:rsidRPr="00D95DD0">
              <w:rPr>
                <w:rFonts w:ascii="Arial" w:eastAsia="Yu Mincho" w:hAnsi="Arial" w:cs="Times New Roman"/>
                <w:b/>
              </w:rPr>
              <w:t xml:space="preserve">Table 5.3.3-1: Minimum </w:t>
            </w:r>
            <w:proofErr w:type="spellStart"/>
            <w:r w:rsidRPr="00D95DD0">
              <w:rPr>
                <w:rFonts w:ascii="Arial" w:eastAsia="Yu Mincho" w:hAnsi="Arial" w:cs="Times New Roman"/>
                <w:b/>
              </w:rPr>
              <w:t>guardband</w:t>
            </w:r>
            <w:proofErr w:type="spellEnd"/>
            <w:r w:rsidRPr="00D95DD0">
              <w:rPr>
                <w:rFonts w:ascii="Arial" w:eastAsia="Yu Mincho" w:hAnsi="Arial" w:cs="Times New Roman"/>
                <w:b/>
              </w:rPr>
              <w:t xml:space="preserve"> (kHz) (FR1)</w:t>
            </w:r>
          </w:p>
          <w:tbl>
            <w:tblPr>
              <w:tblStyle w:val="TableGrid"/>
              <w:tblW w:w="10992" w:type="dxa"/>
              <w:jc w:val="center"/>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D95DD0" w:rsidRPr="00D95DD0" w14:paraId="6EE7918E" w14:textId="77777777" w:rsidTr="00491A48">
              <w:trPr>
                <w:cantSplit/>
                <w:jc w:val="center"/>
              </w:trPr>
              <w:tc>
                <w:tcPr>
                  <w:tcW w:w="687" w:type="dxa"/>
                </w:tcPr>
                <w:p w14:paraId="1307518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SCS (kHz)</w:t>
                  </w:r>
                </w:p>
              </w:tc>
              <w:tc>
                <w:tcPr>
                  <w:tcW w:w="687" w:type="dxa"/>
                </w:tcPr>
                <w:p w14:paraId="1AD088C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5</w:t>
                  </w:r>
                  <w:r w:rsidRPr="00D95DD0">
                    <w:rPr>
                      <w:rFonts w:ascii="Arial" w:eastAsia="Yu Mincho" w:hAnsi="Arial" w:cs="Times New Roman"/>
                      <w:b/>
                      <w:sz w:val="16"/>
                      <w:szCs w:val="16"/>
                    </w:rPr>
                    <w:br/>
                    <w:t>MHz</w:t>
                  </w:r>
                </w:p>
              </w:tc>
              <w:tc>
                <w:tcPr>
                  <w:tcW w:w="687" w:type="dxa"/>
                </w:tcPr>
                <w:p w14:paraId="4D1D26F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10</w:t>
                  </w:r>
                  <w:r w:rsidRPr="00D95DD0">
                    <w:rPr>
                      <w:rFonts w:ascii="Arial" w:eastAsia="Yu Mincho" w:hAnsi="Arial" w:cs="Times New Roman"/>
                      <w:b/>
                      <w:sz w:val="16"/>
                      <w:szCs w:val="16"/>
                    </w:rPr>
                    <w:br/>
                    <w:t>MHz</w:t>
                  </w:r>
                </w:p>
              </w:tc>
              <w:tc>
                <w:tcPr>
                  <w:tcW w:w="687" w:type="dxa"/>
                </w:tcPr>
                <w:p w14:paraId="726CD3A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15</w:t>
                  </w:r>
                </w:p>
                <w:p w14:paraId="5400AC85"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38E75816"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20</w:t>
                  </w:r>
                </w:p>
                <w:p w14:paraId="1E2B21CE"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77BC9F3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25</w:t>
                  </w:r>
                </w:p>
                <w:p w14:paraId="1A34265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5DAED3A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30</w:t>
                  </w:r>
                </w:p>
                <w:p w14:paraId="16FAB2E5"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2AADAD05"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b/>
                      <w:sz w:val="16"/>
                      <w:szCs w:val="16"/>
                      <w:lang w:eastAsia="zh-CN"/>
                    </w:rPr>
                  </w:pPr>
                  <w:r w:rsidRPr="00D95DD0">
                    <w:rPr>
                      <w:rFonts w:ascii="Arial" w:eastAsia="Times New Roman" w:hAnsi="Arial" w:cs="Times New Roman" w:hint="eastAsia"/>
                      <w:b/>
                      <w:sz w:val="16"/>
                      <w:szCs w:val="16"/>
                      <w:lang w:eastAsia="zh-CN"/>
                    </w:rPr>
                    <w:t>3</w:t>
                  </w:r>
                  <w:r w:rsidRPr="00D95DD0">
                    <w:rPr>
                      <w:rFonts w:ascii="Arial" w:eastAsia="Times New Roman" w:hAnsi="Arial" w:cs="Times New Roman"/>
                      <w:b/>
                      <w:sz w:val="16"/>
                      <w:szCs w:val="16"/>
                      <w:lang w:eastAsia="zh-CN"/>
                    </w:rPr>
                    <w:t>5</w:t>
                  </w:r>
                </w:p>
                <w:p w14:paraId="63D36AA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Times New Roman" w:hAnsi="Arial" w:cs="Times New Roman"/>
                      <w:b/>
                      <w:sz w:val="16"/>
                      <w:szCs w:val="16"/>
                      <w:lang w:eastAsia="zh-CN"/>
                    </w:rPr>
                    <w:t>MHz</w:t>
                  </w:r>
                </w:p>
              </w:tc>
              <w:tc>
                <w:tcPr>
                  <w:tcW w:w="687" w:type="dxa"/>
                  <w:shd w:val="clear" w:color="auto" w:fill="auto"/>
                </w:tcPr>
                <w:p w14:paraId="40AED68B"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40</w:t>
                  </w:r>
                </w:p>
                <w:p w14:paraId="0E69587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7A74332F"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b/>
                      <w:sz w:val="16"/>
                      <w:szCs w:val="16"/>
                      <w:lang w:eastAsia="zh-CN"/>
                    </w:rPr>
                  </w:pPr>
                  <w:r w:rsidRPr="00D95DD0">
                    <w:rPr>
                      <w:rFonts w:ascii="Arial" w:eastAsia="Times New Roman" w:hAnsi="Arial" w:cs="Times New Roman" w:hint="eastAsia"/>
                      <w:b/>
                      <w:sz w:val="16"/>
                      <w:szCs w:val="16"/>
                      <w:lang w:eastAsia="zh-CN"/>
                    </w:rPr>
                    <w:t>4</w:t>
                  </w:r>
                  <w:r w:rsidRPr="00D95DD0">
                    <w:rPr>
                      <w:rFonts w:ascii="Arial" w:eastAsia="Times New Roman" w:hAnsi="Arial" w:cs="Times New Roman"/>
                      <w:b/>
                      <w:sz w:val="16"/>
                      <w:szCs w:val="16"/>
                      <w:lang w:eastAsia="zh-CN"/>
                    </w:rPr>
                    <w:t>5</w:t>
                  </w:r>
                </w:p>
                <w:p w14:paraId="56DC7D5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Times New Roman" w:hAnsi="Arial" w:cs="Times New Roman"/>
                      <w:b/>
                      <w:sz w:val="16"/>
                      <w:szCs w:val="16"/>
                      <w:lang w:eastAsia="zh-CN"/>
                    </w:rPr>
                    <w:t>MHz</w:t>
                  </w:r>
                </w:p>
              </w:tc>
              <w:tc>
                <w:tcPr>
                  <w:tcW w:w="687" w:type="dxa"/>
                </w:tcPr>
                <w:p w14:paraId="63C2838B"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50</w:t>
                  </w:r>
                </w:p>
                <w:p w14:paraId="383D6A20"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271D266B"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60</w:t>
                  </w:r>
                </w:p>
                <w:p w14:paraId="245793B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4ECA99D6"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70</w:t>
                  </w:r>
                </w:p>
                <w:p w14:paraId="4D7C9616"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3F96A0A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80</w:t>
                  </w:r>
                </w:p>
                <w:p w14:paraId="109F397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476D10B4"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90</w:t>
                  </w:r>
                </w:p>
                <w:p w14:paraId="3E26AE3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c>
                <w:tcPr>
                  <w:tcW w:w="687" w:type="dxa"/>
                </w:tcPr>
                <w:p w14:paraId="6CF76D1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6"/>
                      <w:szCs w:val="16"/>
                    </w:rPr>
                  </w:pPr>
                  <w:r w:rsidRPr="00D95DD0">
                    <w:rPr>
                      <w:rFonts w:ascii="Arial" w:eastAsia="Yu Mincho" w:hAnsi="Arial" w:cs="Times New Roman"/>
                      <w:b/>
                      <w:sz w:val="16"/>
                      <w:szCs w:val="16"/>
                    </w:rPr>
                    <w:t>100</w:t>
                  </w:r>
                </w:p>
                <w:p w14:paraId="6B211320"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6"/>
                      <w:szCs w:val="16"/>
                    </w:rPr>
                    <w:t>MHz</w:t>
                  </w:r>
                </w:p>
              </w:tc>
            </w:tr>
            <w:tr w:rsidR="00D95DD0" w:rsidRPr="00D95DD0" w14:paraId="61839854" w14:textId="77777777" w:rsidTr="00491A48">
              <w:trPr>
                <w:cantSplit/>
                <w:jc w:val="center"/>
              </w:trPr>
              <w:tc>
                <w:tcPr>
                  <w:tcW w:w="687" w:type="dxa"/>
                </w:tcPr>
                <w:p w14:paraId="44C7FA2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15</w:t>
                  </w:r>
                </w:p>
              </w:tc>
              <w:tc>
                <w:tcPr>
                  <w:tcW w:w="687" w:type="dxa"/>
                </w:tcPr>
                <w:p w14:paraId="46D5B1D1"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242.5</w:t>
                  </w:r>
                </w:p>
              </w:tc>
              <w:tc>
                <w:tcPr>
                  <w:tcW w:w="687" w:type="dxa"/>
                </w:tcPr>
                <w:p w14:paraId="0F13897A"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312.5</w:t>
                  </w:r>
                </w:p>
              </w:tc>
              <w:tc>
                <w:tcPr>
                  <w:tcW w:w="687" w:type="dxa"/>
                </w:tcPr>
                <w:p w14:paraId="7B8DCC0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382.5</w:t>
                  </w:r>
                </w:p>
              </w:tc>
              <w:tc>
                <w:tcPr>
                  <w:tcW w:w="687" w:type="dxa"/>
                </w:tcPr>
                <w:p w14:paraId="09D9506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452.5</w:t>
                  </w:r>
                </w:p>
              </w:tc>
              <w:tc>
                <w:tcPr>
                  <w:tcW w:w="687" w:type="dxa"/>
                </w:tcPr>
                <w:p w14:paraId="70ED94A4"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522.5</w:t>
                  </w:r>
                </w:p>
              </w:tc>
              <w:tc>
                <w:tcPr>
                  <w:tcW w:w="687" w:type="dxa"/>
                </w:tcPr>
                <w:p w14:paraId="656C5DF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592.5</w:t>
                  </w:r>
                </w:p>
              </w:tc>
              <w:tc>
                <w:tcPr>
                  <w:tcW w:w="687" w:type="dxa"/>
                  <w:vAlign w:val="bottom"/>
                </w:tcPr>
                <w:p w14:paraId="095EFABF"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sz w:val="18"/>
                    </w:rPr>
                  </w:pPr>
                  <w:r w:rsidRPr="00D95DD0">
                    <w:rPr>
                      <w:rFonts w:ascii="Arial" w:eastAsia="Times New Roman" w:hAnsi="Arial" w:cs="Times New Roman"/>
                      <w:sz w:val="18"/>
                    </w:rPr>
                    <w:t>572.5</w:t>
                  </w:r>
                </w:p>
              </w:tc>
              <w:tc>
                <w:tcPr>
                  <w:tcW w:w="687" w:type="dxa"/>
                  <w:shd w:val="clear" w:color="auto" w:fill="auto"/>
                </w:tcPr>
                <w:p w14:paraId="1BC6359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552.5</w:t>
                  </w:r>
                </w:p>
              </w:tc>
              <w:tc>
                <w:tcPr>
                  <w:tcW w:w="687" w:type="dxa"/>
                  <w:vAlign w:val="bottom"/>
                </w:tcPr>
                <w:p w14:paraId="1E02071F"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sz w:val="18"/>
                    </w:rPr>
                  </w:pPr>
                  <w:r w:rsidRPr="00D95DD0">
                    <w:rPr>
                      <w:rFonts w:ascii="Arial" w:eastAsia="Times New Roman" w:hAnsi="Arial" w:cs="Times New Roman"/>
                      <w:sz w:val="18"/>
                    </w:rPr>
                    <w:t>712.5</w:t>
                  </w:r>
                </w:p>
              </w:tc>
              <w:tc>
                <w:tcPr>
                  <w:tcW w:w="687" w:type="dxa"/>
                </w:tcPr>
                <w:p w14:paraId="4ED7E50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692.5</w:t>
                  </w:r>
                </w:p>
              </w:tc>
              <w:tc>
                <w:tcPr>
                  <w:tcW w:w="687" w:type="dxa"/>
                </w:tcPr>
                <w:p w14:paraId="4B79792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N/A</w:t>
                  </w:r>
                </w:p>
              </w:tc>
              <w:tc>
                <w:tcPr>
                  <w:tcW w:w="687" w:type="dxa"/>
                </w:tcPr>
                <w:p w14:paraId="0E28ED6A"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N/A</w:t>
                  </w:r>
                </w:p>
              </w:tc>
              <w:tc>
                <w:tcPr>
                  <w:tcW w:w="687" w:type="dxa"/>
                </w:tcPr>
                <w:p w14:paraId="5328A9BD"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N/A</w:t>
                  </w:r>
                </w:p>
              </w:tc>
              <w:tc>
                <w:tcPr>
                  <w:tcW w:w="687" w:type="dxa"/>
                </w:tcPr>
                <w:p w14:paraId="5A049445"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N/A</w:t>
                  </w:r>
                </w:p>
              </w:tc>
              <w:tc>
                <w:tcPr>
                  <w:tcW w:w="687" w:type="dxa"/>
                </w:tcPr>
                <w:p w14:paraId="7CB9086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N/A</w:t>
                  </w:r>
                </w:p>
              </w:tc>
            </w:tr>
            <w:tr w:rsidR="00D95DD0" w:rsidRPr="00D95DD0" w14:paraId="43604FEF" w14:textId="77777777" w:rsidTr="00491A48">
              <w:trPr>
                <w:cantSplit/>
                <w:jc w:val="center"/>
              </w:trPr>
              <w:tc>
                <w:tcPr>
                  <w:tcW w:w="687" w:type="dxa"/>
                </w:tcPr>
                <w:p w14:paraId="1077AAC1"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30</w:t>
                  </w:r>
                </w:p>
              </w:tc>
              <w:tc>
                <w:tcPr>
                  <w:tcW w:w="687" w:type="dxa"/>
                </w:tcPr>
                <w:p w14:paraId="59DE789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505</w:t>
                  </w:r>
                </w:p>
              </w:tc>
              <w:tc>
                <w:tcPr>
                  <w:tcW w:w="687" w:type="dxa"/>
                </w:tcPr>
                <w:p w14:paraId="46C527D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665</w:t>
                  </w:r>
                </w:p>
              </w:tc>
              <w:tc>
                <w:tcPr>
                  <w:tcW w:w="687" w:type="dxa"/>
                </w:tcPr>
                <w:p w14:paraId="1495A3DE"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645</w:t>
                  </w:r>
                </w:p>
              </w:tc>
              <w:tc>
                <w:tcPr>
                  <w:tcW w:w="687" w:type="dxa"/>
                </w:tcPr>
                <w:p w14:paraId="4BBC49C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805</w:t>
                  </w:r>
                </w:p>
              </w:tc>
              <w:tc>
                <w:tcPr>
                  <w:tcW w:w="687" w:type="dxa"/>
                </w:tcPr>
                <w:p w14:paraId="1168024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785</w:t>
                  </w:r>
                </w:p>
              </w:tc>
              <w:tc>
                <w:tcPr>
                  <w:tcW w:w="687" w:type="dxa"/>
                </w:tcPr>
                <w:p w14:paraId="5E2B6E1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945</w:t>
                  </w:r>
                </w:p>
              </w:tc>
              <w:tc>
                <w:tcPr>
                  <w:tcW w:w="687" w:type="dxa"/>
                  <w:vAlign w:val="bottom"/>
                </w:tcPr>
                <w:p w14:paraId="432AAF69" w14:textId="77777777" w:rsidR="00D95DD0" w:rsidRPr="00D95DD0" w:rsidRDefault="00D95DD0" w:rsidP="00D95DD0">
                  <w:pPr>
                    <w:keepNext/>
                    <w:keepLines/>
                    <w:overflowPunct/>
                    <w:autoSpaceDE/>
                    <w:autoSpaceDN/>
                    <w:adjustRightInd/>
                    <w:spacing w:after="0"/>
                    <w:jc w:val="center"/>
                    <w:textAlignment w:val="auto"/>
                    <w:rPr>
                      <w:rFonts w:ascii="Arial" w:eastAsia="Yu Gothic" w:hAnsi="Arial" w:cs="Times New Roman"/>
                      <w:sz w:val="18"/>
                    </w:rPr>
                  </w:pPr>
                  <w:r w:rsidRPr="00D95DD0">
                    <w:rPr>
                      <w:rFonts w:ascii="Arial" w:eastAsia="Times New Roman" w:hAnsi="Arial" w:cs="Times New Roman"/>
                      <w:sz w:val="18"/>
                    </w:rPr>
                    <w:t>925</w:t>
                  </w:r>
                </w:p>
              </w:tc>
              <w:tc>
                <w:tcPr>
                  <w:tcW w:w="687" w:type="dxa"/>
                  <w:shd w:val="clear" w:color="auto" w:fill="auto"/>
                </w:tcPr>
                <w:p w14:paraId="5798272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905</w:t>
                  </w:r>
                </w:p>
              </w:tc>
              <w:tc>
                <w:tcPr>
                  <w:tcW w:w="687" w:type="dxa"/>
                  <w:vAlign w:val="bottom"/>
                </w:tcPr>
                <w:p w14:paraId="03242054" w14:textId="77777777" w:rsidR="00D95DD0" w:rsidRPr="00D95DD0" w:rsidRDefault="00D95DD0" w:rsidP="00D95DD0">
                  <w:pPr>
                    <w:keepNext/>
                    <w:keepLines/>
                    <w:overflowPunct/>
                    <w:autoSpaceDE/>
                    <w:autoSpaceDN/>
                    <w:adjustRightInd/>
                    <w:spacing w:after="0"/>
                    <w:jc w:val="center"/>
                    <w:textAlignment w:val="auto"/>
                    <w:rPr>
                      <w:rFonts w:ascii="Arial" w:eastAsia="Yu Gothic" w:hAnsi="Arial" w:cs="Times New Roman"/>
                      <w:sz w:val="18"/>
                    </w:rPr>
                  </w:pPr>
                  <w:r w:rsidRPr="00D95DD0">
                    <w:rPr>
                      <w:rFonts w:ascii="Arial" w:eastAsia="Times New Roman" w:hAnsi="Arial" w:cs="Times New Roman"/>
                      <w:sz w:val="18"/>
                    </w:rPr>
                    <w:t>1065</w:t>
                  </w:r>
                </w:p>
              </w:tc>
              <w:tc>
                <w:tcPr>
                  <w:tcW w:w="687" w:type="dxa"/>
                </w:tcPr>
                <w:p w14:paraId="1BF8D95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1045</w:t>
                  </w:r>
                </w:p>
              </w:tc>
              <w:tc>
                <w:tcPr>
                  <w:tcW w:w="687" w:type="dxa"/>
                </w:tcPr>
                <w:p w14:paraId="34B763A9"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825</w:t>
                  </w:r>
                </w:p>
              </w:tc>
              <w:tc>
                <w:tcPr>
                  <w:tcW w:w="687" w:type="dxa"/>
                </w:tcPr>
                <w:p w14:paraId="7A770E9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965</w:t>
                  </w:r>
                </w:p>
              </w:tc>
              <w:tc>
                <w:tcPr>
                  <w:tcW w:w="687" w:type="dxa"/>
                </w:tcPr>
                <w:p w14:paraId="447728D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925</w:t>
                  </w:r>
                </w:p>
              </w:tc>
              <w:tc>
                <w:tcPr>
                  <w:tcW w:w="687" w:type="dxa"/>
                </w:tcPr>
                <w:p w14:paraId="2A66C1A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885</w:t>
                  </w:r>
                </w:p>
              </w:tc>
              <w:tc>
                <w:tcPr>
                  <w:tcW w:w="687" w:type="dxa"/>
                </w:tcPr>
                <w:p w14:paraId="4320260B"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845</w:t>
                  </w:r>
                </w:p>
              </w:tc>
            </w:tr>
            <w:tr w:rsidR="00D95DD0" w:rsidRPr="00D95DD0" w14:paraId="45AED88F" w14:textId="77777777" w:rsidTr="00491A48">
              <w:trPr>
                <w:cantSplit/>
                <w:jc w:val="center"/>
              </w:trPr>
              <w:tc>
                <w:tcPr>
                  <w:tcW w:w="687" w:type="dxa"/>
                </w:tcPr>
                <w:p w14:paraId="60E758CB"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60</w:t>
                  </w:r>
                </w:p>
              </w:tc>
              <w:tc>
                <w:tcPr>
                  <w:tcW w:w="687" w:type="dxa"/>
                </w:tcPr>
                <w:p w14:paraId="26463CD6"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N/A</w:t>
                  </w:r>
                </w:p>
              </w:tc>
              <w:tc>
                <w:tcPr>
                  <w:tcW w:w="687" w:type="dxa"/>
                </w:tcPr>
                <w:p w14:paraId="6F98B674"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1010</w:t>
                  </w:r>
                </w:p>
              </w:tc>
              <w:tc>
                <w:tcPr>
                  <w:tcW w:w="687" w:type="dxa"/>
                </w:tcPr>
                <w:p w14:paraId="509C82BD"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990</w:t>
                  </w:r>
                </w:p>
              </w:tc>
              <w:tc>
                <w:tcPr>
                  <w:tcW w:w="687" w:type="dxa"/>
                </w:tcPr>
                <w:p w14:paraId="1F507D94"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1330</w:t>
                  </w:r>
                </w:p>
              </w:tc>
              <w:tc>
                <w:tcPr>
                  <w:tcW w:w="687" w:type="dxa"/>
                </w:tcPr>
                <w:p w14:paraId="6DEE6656"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1310</w:t>
                  </w:r>
                </w:p>
              </w:tc>
              <w:tc>
                <w:tcPr>
                  <w:tcW w:w="687" w:type="dxa"/>
                </w:tcPr>
                <w:p w14:paraId="6DD8EDB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1290</w:t>
                  </w:r>
                </w:p>
              </w:tc>
              <w:tc>
                <w:tcPr>
                  <w:tcW w:w="687" w:type="dxa"/>
                  <w:vAlign w:val="bottom"/>
                </w:tcPr>
                <w:p w14:paraId="3623BAA1" w14:textId="77777777" w:rsidR="00D95DD0" w:rsidRPr="00D95DD0" w:rsidRDefault="00D95DD0" w:rsidP="00D95DD0">
                  <w:pPr>
                    <w:keepNext/>
                    <w:keepLines/>
                    <w:overflowPunct/>
                    <w:autoSpaceDE/>
                    <w:autoSpaceDN/>
                    <w:adjustRightInd/>
                    <w:spacing w:after="0"/>
                    <w:jc w:val="center"/>
                    <w:textAlignment w:val="auto"/>
                    <w:rPr>
                      <w:rFonts w:ascii="Arial" w:eastAsia="Yu Gothic" w:hAnsi="Arial" w:cs="Times New Roman"/>
                      <w:sz w:val="18"/>
                    </w:rPr>
                  </w:pPr>
                  <w:r w:rsidRPr="00D95DD0">
                    <w:rPr>
                      <w:rFonts w:ascii="Arial" w:eastAsia="Times New Roman" w:hAnsi="Arial" w:cs="Times New Roman"/>
                      <w:sz w:val="18"/>
                    </w:rPr>
                    <w:t>1630</w:t>
                  </w:r>
                </w:p>
              </w:tc>
              <w:tc>
                <w:tcPr>
                  <w:tcW w:w="687" w:type="dxa"/>
                  <w:shd w:val="clear" w:color="auto" w:fill="auto"/>
                </w:tcPr>
                <w:p w14:paraId="13BB7AC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1610</w:t>
                  </w:r>
                </w:p>
              </w:tc>
              <w:tc>
                <w:tcPr>
                  <w:tcW w:w="687" w:type="dxa"/>
                  <w:vAlign w:val="bottom"/>
                </w:tcPr>
                <w:p w14:paraId="1A62A274" w14:textId="77777777" w:rsidR="00D95DD0" w:rsidRPr="00D95DD0" w:rsidRDefault="00D95DD0" w:rsidP="00D95DD0">
                  <w:pPr>
                    <w:keepNext/>
                    <w:keepLines/>
                    <w:overflowPunct/>
                    <w:autoSpaceDE/>
                    <w:autoSpaceDN/>
                    <w:adjustRightInd/>
                    <w:spacing w:after="0"/>
                    <w:jc w:val="center"/>
                    <w:textAlignment w:val="auto"/>
                    <w:rPr>
                      <w:rFonts w:ascii="Arial" w:eastAsia="Yu Gothic" w:hAnsi="Arial" w:cs="Times New Roman"/>
                      <w:sz w:val="18"/>
                    </w:rPr>
                  </w:pPr>
                  <w:r w:rsidRPr="00D95DD0">
                    <w:rPr>
                      <w:rFonts w:ascii="Arial" w:eastAsia="Times New Roman" w:hAnsi="Arial" w:cs="Times New Roman"/>
                      <w:sz w:val="18"/>
                    </w:rPr>
                    <w:t>1590</w:t>
                  </w:r>
                </w:p>
              </w:tc>
              <w:tc>
                <w:tcPr>
                  <w:tcW w:w="687" w:type="dxa"/>
                </w:tcPr>
                <w:p w14:paraId="54FEF469"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1570</w:t>
                  </w:r>
                </w:p>
              </w:tc>
              <w:tc>
                <w:tcPr>
                  <w:tcW w:w="687" w:type="dxa"/>
                </w:tcPr>
                <w:p w14:paraId="53F349CB"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1530</w:t>
                  </w:r>
                </w:p>
              </w:tc>
              <w:tc>
                <w:tcPr>
                  <w:tcW w:w="687" w:type="dxa"/>
                </w:tcPr>
                <w:p w14:paraId="3762CEE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1490</w:t>
                  </w:r>
                </w:p>
              </w:tc>
              <w:tc>
                <w:tcPr>
                  <w:tcW w:w="687" w:type="dxa"/>
                </w:tcPr>
                <w:p w14:paraId="64A966A9"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1450</w:t>
                  </w:r>
                </w:p>
              </w:tc>
              <w:tc>
                <w:tcPr>
                  <w:tcW w:w="687" w:type="dxa"/>
                </w:tcPr>
                <w:p w14:paraId="51D4584E"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1410</w:t>
                  </w:r>
                </w:p>
              </w:tc>
              <w:tc>
                <w:tcPr>
                  <w:tcW w:w="687" w:type="dxa"/>
                </w:tcPr>
                <w:p w14:paraId="5A4C8C4A"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Gothic" w:hAnsi="Arial" w:cs="Times New Roman"/>
                      <w:sz w:val="18"/>
                    </w:rPr>
                    <w:t>1370</w:t>
                  </w:r>
                </w:p>
              </w:tc>
            </w:tr>
          </w:tbl>
          <w:p w14:paraId="5FB6D272" w14:textId="77777777" w:rsidR="00D95DD0" w:rsidRPr="00D95DD0" w:rsidRDefault="00D95DD0" w:rsidP="00D95DD0">
            <w:pPr>
              <w:overflowPunct/>
              <w:autoSpaceDE/>
              <w:autoSpaceDN/>
              <w:adjustRightInd/>
              <w:textAlignment w:val="auto"/>
              <w:rPr>
                <w:rFonts w:ascii="Times New Roman" w:eastAsia="Yu Mincho" w:hAnsi="Times New Roman" w:cs="Times New Roman"/>
              </w:rPr>
            </w:pPr>
          </w:p>
          <w:p w14:paraId="03B439DB" w14:textId="77777777" w:rsidR="00D95DD0" w:rsidRPr="00D95DD0" w:rsidRDefault="00D95DD0" w:rsidP="00D95DD0">
            <w:pPr>
              <w:keepNext/>
              <w:keepLines/>
              <w:overflowPunct/>
              <w:autoSpaceDE/>
              <w:autoSpaceDN/>
              <w:adjustRightInd/>
              <w:spacing w:before="60"/>
              <w:jc w:val="center"/>
              <w:textAlignment w:val="auto"/>
              <w:rPr>
                <w:rFonts w:ascii="Arial" w:eastAsia="Yu Mincho" w:hAnsi="Arial" w:cs="Times New Roman"/>
                <w:b/>
                <w:lang w:eastAsia="zh-CN"/>
              </w:rPr>
            </w:pPr>
            <w:r w:rsidRPr="00D95DD0">
              <w:rPr>
                <w:rFonts w:ascii="Arial" w:eastAsia="Yu Mincho" w:hAnsi="Arial" w:cs="Times New Roman"/>
                <w:b/>
              </w:rPr>
              <w:t xml:space="preserve">Table 5.3.3-2: Minimum </w:t>
            </w:r>
            <w:proofErr w:type="spellStart"/>
            <w:r w:rsidRPr="00D95DD0">
              <w:rPr>
                <w:rFonts w:ascii="Arial" w:eastAsia="Yu Mincho" w:hAnsi="Arial" w:cs="Times New Roman"/>
                <w:b/>
              </w:rPr>
              <w:t>guardband</w:t>
            </w:r>
            <w:proofErr w:type="spellEnd"/>
            <w:r w:rsidRPr="00D95DD0">
              <w:rPr>
                <w:rFonts w:ascii="Arial" w:eastAsia="Yu Mincho" w:hAnsi="Arial" w:cs="Times New Roman"/>
                <w:b/>
              </w:rPr>
              <w:t xml:space="preserve">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54"/>
              <w:gridCol w:w="1056"/>
              <w:gridCol w:w="1058"/>
              <w:gridCol w:w="1058"/>
              <w:gridCol w:w="1054"/>
            </w:tblGrid>
            <w:tr w:rsidR="00D95DD0" w:rsidRPr="00D95DD0" w14:paraId="5A5C70D4" w14:textId="77777777" w:rsidTr="00491A4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1C4340"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8"/>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4CCD09"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8"/>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62A37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8"/>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26EEB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8"/>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A0C96E"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rPr>
                  </w:pPr>
                  <w:r w:rsidRPr="00D95DD0">
                    <w:rPr>
                      <w:rFonts w:ascii="Arial" w:eastAsia="Yu Mincho" w:hAnsi="Arial" w:cs="Times New Roman"/>
                      <w:b/>
                      <w:sz w:val="18"/>
                    </w:rPr>
                    <w:t>400 MHz</w:t>
                  </w:r>
                </w:p>
              </w:tc>
            </w:tr>
            <w:tr w:rsidR="00D95DD0" w:rsidRPr="00D95DD0" w14:paraId="6AF7038B" w14:textId="77777777" w:rsidTr="00491A4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615620"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31CCA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86453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1A418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51675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N/A</w:t>
                  </w:r>
                </w:p>
              </w:tc>
            </w:tr>
            <w:tr w:rsidR="00D95DD0" w:rsidRPr="00D95DD0" w14:paraId="6C653DF0" w14:textId="77777777" w:rsidTr="00491A4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4FE48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Yu Mincho" w:hAnsi="Arial" w:cs="Times New Roman"/>
                      <w:sz w:val="18"/>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FE1031"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BFEDC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120485"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444DB1"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rPr>
                  </w:pPr>
                  <w:r w:rsidRPr="00D95DD0">
                    <w:rPr>
                      <w:rFonts w:ascii="Arial" w:eastAsia="Times New Roman" w:hAnsi="Arial" w:cs="Times New Roman"/>
                      <w:sz w:val="18"/>
                    </w:rPr>
                    <w:t>9860</w:t>
                  </w:r>
                </w:p>
              </w:tc>
            </w:tr>
          </w:tbl>
          <w:p w14:paraId="03061AB3" w14:textId="77777777" w:rsidR="00D95DD0" w:rsidRPr="00D95DD0" w:rsidRDefault="00D95DD0" w:rsidP="00D95DD0">
            <w:pPr>
              <w:overflowPunct/>
              <w:autoSpaceDE/>
              <w:autoSpaceDN/>
              <w:adjustRightInd/>
              <w:textAlignment w:val="auto"/>
              <w:rPr>
                <w:rFonts w:ascii="Times New Roman" w:eastAsia="Yu Mincho" w:hAnsi="Times New Roman" w:cs="Times New Roman"/>
              </w:rPr>
            </w:pPr>
          </w:p>
          <w:p w14:paraId="1C3AF7E8" w14:textId="77777777" w:rsidR="00D95DD0" w:rsidRPr="00CD4D71" w:rsidRDefault="00D95DD0" w:rsidP="00D95DD0">
            <w:pPr>
              <w:keepNext/>
              <w:keepLines/>
              <w:overflowPunct/>
              <w:autoSpaceDE/>
              <w:autoSpaceDN/>
              <w:adjustRightInd/>
              <w:spacing w:before="60"/>
              <w:jc w:val="center"/>
              <w:textAlignment w:val="auto"/>
              <w:rPr>
                <w:rFonts w:ascii="Arial" w:eastAsia="Yu Mincho" w:hAnsi="Arial" w:cs="Times New Roman"/>
                <w:b/>
                <w:lang w:val="en-US" w:eastAsia="zh-CN"/>
              </w:rPr>
            </w:pPr>
            <w:r w:rsidRPr="00CD4D71">
              <w:rPr>
                <w:rFonts w:ascii="Arial" w:eastAsia="Yu Mincho" w:hAnsi="Arial" w:cs="Times New Roman"/>
                <w:b/>
                <w:lang w:val="en-US"/>
              </w:rPr>
              <w:t xml:space="preserve">Table 5.3.3-2a: Minimum </w:t>
            </w:r>
            <w:proofErr w:type="spellStart"/>
            <w:r w:rsidRPr="00CD4D71">
              <w:rPr>
                <w:rFonts w:ascii="Arial" w:eastAsia="Yu Mincho" w:hAnsi="Arial" w:cs="Times New Roman"/>
                <w:b/>
                <w:lang w:val="en-US"/>
              </w:rPr>
              <w:t>guardband</w:t>
            </w:r>
            <w:proofErr w:type="spellEnd"/>
            <w:r w:rsidRPr="00CD4D71">
              <w:rPr>
                <w:rFonts w:ascii="Arial" w:eastAsia="Yu Mincho" w:hAnsi="Arial" w:cs="Times New Roman"/>
                <w:b/>
                <w:lang w:val="en-US"/>
              </w:rPr>
              <w:t xml:space="preserve"> (kHz) (FR2-2)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54"/>
              <w:gridCol w:w="1056"/>
              <w:gridCol w:w="1058"/>
              <w:gridCol w:w="1058"/>
              <w:gridCol w:w="1054"/>
              <w:gridCol w:w="1054"/>
            </w:tblGrid>
            <w:tr w:rsidR="00D95DD0" w:rsidRPr="00D95DD0" w14:paraId="411B33E1" w14:textId="77777777" w:rsidTr="00491A4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453F9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lang w:val="fr-FR"/>
                    </w:rPr>
                  </w:pPr>
                  <w:r w:rsidRPr="00D95DD0">
                    <w:rPr>
                      <w:rFonts w:ascii="Arial" w:eastAsia="Yu Mincho" w:hAnsi="Arial" w:cs="Times New Roman"/>
                      <w:b/>
                      <w:sz w:val="18"/>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A4AF0A"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lang w:val="fr-FR"/>
                    </w:rPr>
                  </w:pPr>
                  <w:r w:rsidRPr="00D95DD0">
                    <w:rPr>
                      <w:rFonts w:ascii="Arial" w:eastAsia="Yu Mincho" w:hAnsi="Arial" w:cs="Times New Roman"/>
                      <w:b/>
                      <w:sz w:val="18"/>
                      <w:lang w:val="fr-FR"/>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DBD4CC"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lang w:val="fr-FR"/>
                    </w:rPr>
                  </w:pPr>
                  <w:r w:rsidRPr="00D95DD0">
                    <w:rPr>
                      <w:rFonts w:ascii="Arial" w:eastAsia="Yu Mincho" w:hAnsi="Arial" w:cs="Times New Roman"/>
                      <w:b/>
                      <w:sz w:val="18"/>
                      <w:lang w:val="fr-FR"/>
                    </w:rPr>
                    <w:t>400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7F587F"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lang w:val="fr-FR"/>
                    </w:rPr>
                  </w:pPr>
                  <w:r w:rsidRPr="00D95DD0">
                    <w:rPr>
                      <w:rFonts w:ascii="Arial" w:eastAsia="Yu Mincho" w:hAnsi="Arial" w:cs="Times New Roman"/>
                      <w:b/>
                      <w:sz w:val="18"/>
                      <w:lang w:val="fr-FR"/>
                    </w:rPr>
                    <w:t>800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72D76E"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lang w:val="fr-FR"/>
                    </w:rPr>
                  </w:pPr>
                  <w:r w:rsidRPr="00D95DD0">
                    <w:rPr>
                      <w:rFonts w:ascii="Arial" w:eastAsia="Yu Mincho" w:hAnsi="Arial" w:cs="Times New Roman"/>
                      <w:b/>
                      <w:sz w:val="18"/>
                      <w:lang w:val="fr-FR"/>
                    </w:rPr>
                    <w:t>1600 MHz</w:t>
                  </w:r>
                </w:p>
              </w:tc>
              <w:tc>
                <w:tcPr>
                  <w:tcW w:w="1054" w:type="dxa"/>
                  <w:tcBorders>
                    <w:top w:val="single" w:sz="4" w:space="0" w:color="000000"/>
                    <w:left w:val="single" w:sz="4" w:space="0" w:color="000000"/>
                    <w:bottom w:val="single" w:sz="4" w:space="0" w:color="000000"/>
                    <w:right w:val="single" w:sz="4" w:space="0" w:color="000000"/>
                  </w:tcBorders>
                </w:tcPr>
                <w:p w14:paraId="58BF61E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b/>
                      <w:sz w:val="18"/>
                      <w:lang w:val="fr-FR"/>
                    </w:rPr>
                  </w:pPr>
                  <w:r w:rsidRPr="00D95DD0">
                    <w:rPr>
                      <w:rFonts w:ascii="Arial" w:eastAsia="Yu Mincho" w:hAnsi="Arial" w:cs="Times New Roman"/>
                      <w:b/>
                      <w:sz w:val="18"/>
                      <w:lang w:val="fr-FR"/>
                    </w:rPr>
                    <w:t>2000 MHz</w:t>
                  </w:r>
                </w:p>
              </w:tc>
            </w:tr>
            <w:tr w:rsidR="00D95DD0" w:rsidRPr="00D95DD0" w14:paraId="5FAC0B95" w14:textId="77777777" w:rsidTr="00491A4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A2269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AF3F41"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2480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1A76A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9920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45EC69"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8B3D88"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17C4458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N/A</w:t>
                  </w:r>
                </w:p>
              </w:tc>
            </w:tr>
            <w:tr w:rsidR="00D95DD0" w:rsidRPr="00D95DD0" w14:paraId="0B41EEF0" w14:textId="77777777" w:rsidTr="00491A4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452E2A"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708F5B3"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C691D7"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D5DFB0"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[42640]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F34312"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[85520]</w:t>
                  </w:r>
                </w:p>
              </w:tc>
              <w:tc>
                <w:tcPr>
                  <w:tcW w:w="1054" w:type="dxa"/>
                  <w:tcBorders>
                    <w:top w:val="single" w:sz="4" w:space="0" w:color="000000"/>
                    <w:left w:val="single" w:sz="4" w:space="0" w:color="000000"/>
                    <w:bottom w:val="single" w:sz="4" w:space="0" w:color="000000"/>
                    <w:right w:val="single" w:sz="4" w:space="0" w:color="000000"/>
                  </w:tcBorders>
                </w:tcPr>
                <w:p w14:paraId="6760E519"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N/A</w:t>
                  </w:r>
                </w:p>
              </w:tc>
            </w:tr>
            <w:tr w:rsidR="00D95DD0" w:rsidRPr="00D95DD0" w14:paraId="34861926" w14:textId="77777777" w:rsidTr="00491A4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B783484" w14:textId="77777777" w:rsidR="00D95DD0" w:rsidRPr="00D95DD0" w:rsidRDefault="00D95DD0" w:rsidP="00D95DD0">
                  <w:pPr>
                    <w:keepNext/>
                    <w:keepLines/>
                    <w:overflowPunct/>
                    <w:autoSpaceDE/>
                    <w:autoSpaceDN/>
                    <w:adjustRightInd/>
                    <w:spacing w:after="0"/>
                    <w:jc w:val="center"/>
                    <w:textAlignment w:val="auto"/>
                    <w:rPr>
                      <w:rFonts w:ascii="Arial" w:eastAsia="Yu Mincho" w:hAnsi="Arial" w:cs="Times New Roman"/>
                      <w:sz w:val="18"/>
                      <w:lang w:val="fr-FR"/>
                    </w:rPr>
                  </w:pPr>
                  <w:r w:rsidRPr="00D95DD0">
                    <w:rPr>
                      <w:rFonts w:ascii="Arial" w:eastAsia="Yu Mincho" w:hAnsi="Arial" w:cs="Times New Roman"/>
                      <w:sz w:val="18"/>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D83A928"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sz w:val="18"/>
                      <w:lang w:val="fr-FR"/>
                    </w:rPr>
                  </w:pPr>
                  <w:r w:rsidRPr="00D95DD0">
                    <w:rPr>
                      <w:rFonts w:ascii="Arial" w:eastAsia="Times New Roman" w:hAnsi="Arial" w:cs="Times New Roman"/>
                      <w:sz w:val="18"/>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EFD5173"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sz w:val="18"/>
                      <w:lang w:val="fr-FR"/>
                    </w:rPr>
                  </w:pPr>
                  <w:r w:rsidRPr="00D95DD0">
                    <w:rPr>
                      <w:rFonts w:ascii="Arial" w:eastAsia="Times New Roman" w:hAnsi="Arial" w:cs="Times New Roman"/>
                      <w:sz w:val="18"/>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2A9486"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sz w:val="18"/>
                      <w:lang w:val="fr-FR"/>
                    </w:rPr>
                  </w:pPr>
                  <w:r w:rsidRPr="00D95DD0">
                    <w:rPr>
                      <w:rFonts w:ascii="Arial" w:eastAsia="Times New Roman" w:hAnsi="Arial" w:cs="Times New Roman"/>
                      <w:sz w:val="18"/>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90BA29"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sz w:val="18"/>
                      <w:lang w:val="fr-FR"/>
                    </w:rPr>
                  </w:pPr>
                  <w:r w:rsidRPr="00D95DD0">
                    <w:rPr>
                      <w:rFonts w:ascii="Arial" w:eastAsia="Times New Roman" w:hAnsi="Arial" w:cs="Times New Roman"/>
                      <w:sz w:val="18"/>
                      <w:lang w:val="fr-FR"/>
                    </w:rPr>
                    <w:t>[85280]</w:t>
                  </w:r>
                </w:p>
              </w:tc>
              <w:tc>
                <w:tcPr>
                  <w:tcW w:w="1054" w:type="dxa"/>
                  <w:tcBorders>
                    <w:top w:val="single" w:sz="4" w:space="0" w:color="000000"/>
                    <w:left w:val="single" w:sz="4" w:space="0" w:color="000000"/>
                    <w:bottom w:val="single" w:sz="4" w:space="0" w:color="000000"/>
                    <w:right w:val="single" w:sz="4" w:space="0" w:color="000000"/>
                  </w:tcBorders>
                </w:tcPr>
                <w:p w14:paraId="36429CCC" w14:textId="77777777" w:rsidR="00D95DD0" w:rsidRPr="00D95DD0" w:rsidRDefault="00D95DD0" w:rsidP="00D95DD0">
                  <w:pPr>
                    <w:keepNext/>
                    <w:keepLines/>
                    <w:overflowPunct/>
                    <w:autoSpaceDE/>
                    <w:autoSpaceDN/>
                    <w:adjustRightInd/>
                    <w:spacing w:after="0"/>
                    <w:jc w:val="center"/>
                    <w:textAlignment w:val="auto"/>
                    <w:rPr>
                      <w:rFonts w:ascii="Arial" w:eastAsia="Times New Roman" w:hAnsi="Arial" w:cs="Times New Roman"/>
                      <w:sz w:val="18"/>
                      <w:lang w:val="fr-FR"/>
                    </w:rPr>
                  </w:pPr>
                  <w:r w:rsidRPr="00D95DD0">
                    <w:rPr>
                      <w:rFonts w:ascii="Arial" w:eastAsia="Times New Roman" w:hAnsi="Arial" w:cs="Times New Roman"/>
                      <w:sz w:val="18"/>
                      <w:lang w:val="fr-FR"/>
                    </w:rPr>
                    <w:t>147040</w:t>
                  </w:r>
                </w:p>
              </w:tc>
            </w:tr>
          </w:tbl>
          <w:p w14:paraId="32E5CDCC" w14:textId="5643C102" w:rsidR="00883978" w:rsidRDefault="00491A48" w:rsidP="00DE255B">
            <w:pPr>
              <w:rPr>
                <w:lang w:val="en-US"/>
              </w:rPr>
            </w:pPr>
            <w:r>
              <w:rPr>
                <w:lang w:val="en-US"/>
              </w:rPr>
              <w:t>  </w:t>
            </w:r>
          </w:p>
        </w:tc>
      </w:tr>
    </w:tbl>
    <w:p w14:paraId="67449CA9" w14:textId="77777777" w:rsidR="00883978" w:rsidRDefault="00883978" w:rsidP="00DE255B">
      <w:pPr>
        <w:rPr>
          <w:lang w:val="en-US"/>
        </w:rPr>
      </w:pPr>
    </w:p>
    <w:p w14:paraId="42E06224" w14:textId="45ADA9BB" w:rsidR="00883978" w:rsidRDefault="00491A48" w:rsidP="00DE255B">
      <w:pPr>
        <w:rPr>
          <w:lang w:val="en-US"/>
        </w:rPr>
      </w:pPr>
      <w:r>
        <w:rPr>
          <w:lang w:val="en-US"/>
        </w:rPr>
        <w:t>Because in practical deployments there will be guard band at both sides of the carrier (i.e. one internal to the operator’ own channel bandwidth, the other inside the adjacent operator’s channel), the SBFD minimum guard band should be twice the one listed under clause 5.3.3 of TS 38.104.</w:t>
      </w:r>
    </w:p>
    <w:p w14:paraId="6EDBFD6B" w14:textId="391D2E21" w:rsidR="00883978" w:rsidRPr="00491A48" w:rsidRDefault="00491A48" w:rsidP="00DE255B">
      <w:pPr>
        <w:rPr>
          <w:b/>
          <w:bCs/>
          <w:lang w:val="en-US"/>
        </w:rPr>
      </w:pPr>
      <w:r>
        <w:rPr>
          <w:b/>
          <w:bCs/>
          <w:lang w:val="en-US"/>
        </w:rPr>
        <w:t xml:space="preserve">Proposal </w:t>
      </w:r>
      <w:r w:rsidR="00EF170B">
        <w:rPr>
          <w:b/>
          <w:bCs/>
          <w:lang w:val="en-US"/>
        </w:rPr>
        <w:t>8</w:t>
      </w:r>
      <w:r>
        <w:rPr>
          <w:b/>
          <w:bCs/>
          <w:lang w:val="en-US"/>
        </w:rPr>
        <w:t>: Use minimum guard band of 2x of clause 5.3.3. of TS 38.104 between the SBFD DL and UL sub-bands, rounded up to integer number of full Resource Block</w:t>
      </w:r>
      <w:r w:rsidR="00CD4D71">
        <w:rPr>
          <w:b/>
          <w:bCs/>
          <w:lang w:val="en-US"/>
        </w:rPr>
        <w:t>s</w:t>
      </w:r>
      <w:r>
        <w:rPr>
          <w:b/>
          <w:bCs/>
          <w:lang w:val="en-US"/>
        </w:rPr>
        <w:t>.</w:t>
      </w:r>
    </w:p>
    <w:p w14:paraId="0438214E" w14:textId="0B34F18A" w:rsidR="00307592" w:rsidRPr="005D46B7" w:rsidRDefault="0052072D" w:rsidP="0052072D">
      <w:pPr>
        <w:pStyle w:val="Heading1"/>
        <w:numPr>
          <w:ilvl w:val="0"/>
          <w:numId w:val="13"/>
        </w:numPr>
        <w:jc w:val="both"/>
        <w:rPr>
          <w:rFonts w:ascii="Arial" w:eastAsia="Times New Roman" w:hAnsi="Arial" w:cs="Arial"/>
          <w:lang w:val="en-US"/>
        </w:rPr>
      </w:pPr>
      <w:r w:rsidRPr="0052072D">
        <w:rPr>
          <w:rFonts w:ascii="Arial" w:eastAsia="Times New Roman" w:hAnsi="Arial" w:cs="Arial"/>
          <w:lang w:val="en-US"/>
        </w:rPr>
        <w:t>Modelling of noise figure vs. RF input level in system-level simulations</w:t>
      </w:r>
    </w:p>
    <w:p w14:paraId="5B7AAC3F" w14:textId="03361CCC" w:rsidR="001039AD" w:rsidRDefault="001039AD" w:rsidP="001039AD">
      <w:pPr>
        <w:jc w:val="both"/>
      </w:pPr>
      <w:r>
        <w:t>Receive noise figure (NF) is another critical aspect for SBFD as it naturally increases as the RF input power increases. Gain compression or gain control may happen at different power levels for the various circuit blocks in the RF chain. Noise figure also increase as a function of RF input power levels. The</w:t>
      </w:r>
      <w:r w:rsidDel="00D11A80">
        <w:t xml:space="preserve"> </w:t>
      </w:r>
      <w:r>
        <w:t>RF circuit blocks that are affected by this are typically the RF front end LNA, RF transceiver and base band receive circuitry.</w:t>
      </w:r>
      <w:r w:rsidR="0052072D" w:rsidRPr="0052072D">
        <w:t xml:space="preserve"> </w:t>
      </w:r>
    </w:p>
    <w:p w14:paraId="38006A99" w14:textId="4F57D0AD" w:rsidR="00416894" w:rsidRDefault="00416894" w:rsidP="00416894">
      <w:pPr>
        <w:jc w:val="both"/>
      </w:pPr>
      <w:r>
        <w:t>AGC functionality of such system is normally done by adjusting the gain in some, or all these blocks, which in turn cause the cascaded noise figure to increase as a function of peak input power level. This may be quite complex to estimate or calculate accurately. For system-level simulations, a</w:t>
      </w:r>
      <w:r w:rsidDel="00D235D7">
        <w:t xml:space="preserve"> </w:t>
      </w:r>
      <w:r>
        <w:t xml:space="preserve">simple and easy to use model is proposed and depicted in </w:t>
      </w:r>
      <w:r>
        <w:fldChar w:fldCharType="begin"/>
      </w:r>
      <w:r>
        <w:instrText xml:space="preserve"> REF _Ref115375147 \h </w:instrText>
      </w:r>
      <w:r>
        <w:fldChar w:fldCharType="separate"/>
      </w:r>
      <w:r w:rsidRPr="006064CD">
        <w:rPr>
          <w:lang w:val="en-US"/>
        </w:rPr>
        <w:t xml:space="preserve">Figure </w:t>
      </w:r>
      <w:r>
        <w:rPr>
          <w:noProof/>
          <w:lang w:val="en-US"/>
        </w:rPr>
        <w:t>4</w:t>
      </w:r>
      <w:r>
        <w:fldChar w:fldCharType="end"/>
      </w:r>
      <w:r>
        <w:t xml:space="preserve"> where the NF is a function of RF peak input power. The RF input power includes all the radiated signals, including self-interference, gNB-to-gNB CLI, as well as UE UL transmissions. The intention is to model the cascaded noise figure for the entire receiver as a function of RF input power including the effect of gain control as performed by the AGC algorithm</w:t>
      </w:r>
      <w:r w:rsidR="0052072D">
        <w:t xml:space="preserve">, </w:t>
      </w:r>
      <w:r>
        <w:t>analogue gain compression and noise figure increase as a function of peak RF input level for all the relevant circuit blocks. At low peak input power levels, the noise figure is equal to existing NF requirements e.g. 5 dB for wide area base stations, while after a first and a second threshold the NF increases linearly with slope of SL1 and SL2 respectively. Some example values or range of values are presented in</w:t>
      </w:r>
      <w:r w:rsidR="00416C1D">
        <w:t xml:space="preserve"> </w:t>
      </w:r>
      <w:r w:rsidR="00416C1D">
        <w:fldChar w:fldCharType="begin"/>
      </w:r>
      <w:r w:rsidR="00416C1D">
        <w:instrText xml:space="preserve"> REF _Ref115375461 \h </w:instrText>
      </w:r>
      <w:r w:rsidR="00416C1D">
        <w:fldChar w:fldCharType="separate"/>
      </w:r>
      <w:r w:rsidR="00416C1D" w:rsidRPr="005A6C38">
        <w:t xml:space="preserve">Table </w:t>
      </w:r>
      <w:r w:rsidR="00416C1D">
        <w:rPr>
          <w:noProof/>
        </w:rPr>
        <w:t>4</w:t>
      </w:r>
      <w:r w:rsidR="00416C1D">
        <w:fldChar w:fldCharType="end"/>
      </w:r>
      <w:r>
        <w:t xml:space="preserve">, while exact values can be further discussed in RAN1 or based on RAN4 input. </w:t>
      </w:r>
      <w:r w:rsidRPr="00D70D26">
        <w:t xml:space="preserve"> </w:t>
      </w:r>
    </w:p>
    <w:p w14:paraId="7D9B3452" w14:textId="07B96A88" w:rsidR="005A6C38" w:rsidRDefault="005A6C38" w:rsidP="00491A48">
      <w:pPr>
        <w:jc w:val="both"/>
        <w:rPr>
          <w:b/>
        </w:rPr>
      </w:pPr>
      <w:r w:rsidRPr="00CD4D71">
        <w:rPr>
          <w:b/>
        </w:rPr>
        <w:t xml:space="preserve">Proposal </w:t>
      </w:r>
      <w:r w:rsidR="00EF170B">
        <w:rPr>
          <w:b/>
          <w:bCs/>
        </w:rPr>
        <w:t>9</w:t>
      </w:r>
      <w:r w:rsidRPr="00CD4D71">
        <w:rPr>
          <w:b/>
        </w:rPr>
        <w:t>:</w:t>
      </w:r>
      <w:r w:rsidRPr="005A6C38">
        <w:rPr>
          <w:b/>
          <w:bCs/>
        </w:rPr>
        <w:t xml:space="preserve"> </w:t>
      </w:r>
      <w:r w:rsidR="00747CB3">
        <w:rPr>
          <w:b/>
          <w:bCs/>
        </w:rPr>
        <w:t>The</w:t>
      </w:r>
      <w:r w:rsidRPr="005A6C38">
        <w:rPr>
          <w:b/>
          <w:bCs/>
        </w:rPr>
        <w:t xml:space="preserve"> effect of non-linearities at the gNB receive</w:t>
      </w:r>
      <w:r w:rsidR="00416894">
        <w:rPr>
          <w:b/>
          <w:bCs/>
        </w:rPr>
        <w:t>r</w:t>
      </w:r>
      <w:r w:rsidRPr="005A6C38">
        <w:rPr>
          <w:b/>
          <w:bCs/>
        </w:rPr>
        <w:t xml:space="preserve"> suffered should be </w:t>
      </w:r>
      <w:r w:rsidR="002977CE">
        <w:rPr>
          <w:b/>
          <w:bCs/>
        </w:rPr>
        <w:t>accounted for</w:t>
      </w:r>
      <w:r w:rsidRPr="005A6C38">
        <w:rPr>
          <w:b/>
          <w:bCs/>
        </w:rPr>
        <w:t xml:space="preserve"> in </w:t>
      </w:r>
      <w:r w:rsidR="00747CB3">
        <w:rPr>
          <w:b/>
          <w:bCs/>
        </w:rPr>
        <w:t xml:space="preserve">RAN1 and RAN4 </w:t>
      </w:r>
      <w:r w:rsidRPr="005A6C38">
        <w:rPr>
          <w:b/>
          <w:bCs/>
        </w:rPr>
        <w:t>system level simulation</w:t>
      </w:r>
      <w:r w:rsidR="00747CB3">
        <w:rPr>
          <w:b/>
          <w:bCs/>
        </w:rPr>
        <w:t>s</w:t>
      </w:r>
      <w:r w:rsidRPr="00DE2B89">
        <w:rPr>
          <w:b/>
          <w:bCs/>
        </w:rPr>
        <w:t xml:space="preserve">. </w:t>
      </w:r>
      <w:r w:rsidR="00416894" w:rsidRPr="00682BCB">
        <w:rPr>
          <w:b/>
          <w:bCs/>
        </w:rPr>
        <w:t xml:space="preserve">This can be modelled </w:t>
      </w:r>
      <w:r w:rsidR="00416894" w:rsidRPr="00D7663F">
        <w:rPr>
          <w:b/>
          <w:bCs/>
        </w:rPr>
        <w:t xml:space="preserve">as a linear increase (with slope SL1 and SL2) of the base station noise figure as a function of the RF </w:t>
      </w:r>
      <w:r w:rsidR="00416894">
        <w:rPr>
          <w:b/>
          <w:bCs/>
        </w:rPr>
        <w:t>peak</w:t>
      </w:r>
      <w:r w:rsidR="00416894" w:rsidRPr="00D7663F">
        <w:rPr>
          <w:b/>
          <w:bCs/>
        </w:rPr>
        <w:t xml:space="preserve"> input power </w:t>
      </w:r>
      <w:r w:rsidR="00416894">
        <w:rPr>
          <w:b/>
          <w:bCs/>
        </w:rPr>
        <w:t>at each</w:t>
      </w:r>
      <w:r w:rsidR="00416894" w:rsidRPr="001C7159">
        <w:rPr>
          <w:b/>
          <w:bCs/>
        </w:rPr>
        <w:t xml:space="preserve"> Rx chain once </w:t>
      </w:r>
      <w:r w:rsidR="00416894">
        <w:rPr>
          <w:b/>
          <w:bCs/>
        </w:rPr>
        <w:t>such peak input power</w:t>
      </w:r>
      <w:r w:rsidR="00416894" w:rsidRPr="001C7159">
        <w:rPr>
          <w:b/>
          <w:bCs/>
        </w:rPr>
        <w:t xml:space="preserve"> exceeds </w:t>
      </w:r>
      <w:r w:rsidR="00416894" w:rsidRPr="009F377B">
        <w:rPr>
          <w:b/>
        </w:rPr>
        <w:t xml:space="preserve">a first and a second threshold </w:t>
      </w:r>
      <w:r w:rsidR="00416894" w:rsidRPr="009F377B">
        <w:rPr>
          <w:b/>
          <w:i/>
        </w:rPr>
        <w:t xml:space="preserve">a </w:t>
      </w:r>
      <w:r w:rsidR="00416894" w:rsidRPr="009F377B">
        <w:rPr>
          <w:b/>
        </w:rPr>
        <w:t xml:space="preserve">and </w:t>
      </w:r>
      <w:r w:rsidR="00416894" w:rsidRPr="009F377B">
        <w:rPr>
          <w:b/>
          <w:i/>
        </w:rPr>
        <w:t>b</w:t>
      </w:r>
      <w:r w:rsidR="00416894" w:rsidRPr="009F377B">
        <w:rPr>
          <w:b/>
        </w:rPr>
        <w:t xml:space="preserve">. </w:t>
      </w:r>
      <w:r w:rsidR="00747CB3">
        <w:rPr>
          <w:b/>
          <w:bCs/>
        </w:rPr>
        <w:t>RAN4 to further discuss appropriate parameters values for the model</w:t>
      </w:r>
      <w:r w:rsidRPr="00CD4D71">
        <w:rPr>
          <w:b/>
        </w:rPr>
        <w:t xml:space="preserve"> </w:t>
      </w:r>
      <w:r w:rsidR="00747CB3">
        <w:rPr>
          <w:b/>
          <w:bCs/>
        </w:rPr>
        <w:t>(</w:t>
      </w:r>
      <w:r w:rsidRPr="00CD4D71">
        <w:rPr>
          <w:b/>
          <w:i/>
        </w:rPr>
        <w:t>a</w:t>
      </w:r>
      <w:r w:rsidRPr="00CD4D71">
        <w:rPr>
          <w:b/>
        </w:rPr>
        <w:t>,</w:t>
      </w:r>
      <w:r w:rsidRPr="00CD4D71">
        <w:rPr>
          <w:b/>
          <w:i/>
        </w:rPr>
        <w:t xml:space="preserve"> b</w:t>
      </w:r>
      <w:r w:rsidRPr="00CD4D71">
        <w:rPr>
          <w:b/>
        </w:rPr>
        <w:t xml:space="preserve">, </w:t>
      </w:r>
      <w:r w:rsidR="00747CB3">
        <w:rPr>
          <w:b/>
          <w:bCs/>
        </w:rPr>
        <w:t>SL1, SL2)</w:t>
      </w:r>
      <w:r w:rsidRPr="00CD4D71">
        <w:rPr>
          <w:b/>
        </w:rPr>
        <w:t xml:space="preserve">. </w:t>
      </w:r>
    </w:p>
    <w:p w14:paraId="46333183" w14:textId="275B35E0" w:rsidR="005A6C38" w:rsidRDefault="00416894" w:rsidP="00491A48">
      <w:pPr>
        <w:jc w:val="center"/>
      </w:pPr>
      <w:r w:rsidRPr="00AB1097">
        <w:drawing>
          <wp:inline distT="0" distB="0" distL="0" distR="0" wp14:anchorId="452E4691" wp14:editId="1B560A76">
            <wp:extent cx="3818965" cy="327660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22039" cy="3279239"/>
                    </a:xfrm>
                    <a:prstGeom prst="rect">
                      <a:avLst/>
                    </a:prstGeom>
                    <a:noFill/>
                    <a:ln>
                      <a:noFill/>
                    </a:ln>
                  </pic:spPr>
                </pic:pic>
              </a:graphicData>
            </a:graphic>
          </wp:inline>
        </w:drawing>
      </w:r>
    </w:p>
    <w:p w14:paraId="34FF5505" w14:textId="16DE1F65" w:rsidR="005A6C38" w:rsidRDefault="005A6C38" w:rsidP="00F91ACC">
      <w:pPr>
        <w:pStyle w:val="Caption"/>
        <w:jc w:val="center"/>
        <w:rPr>
          <w:lang w:val="en-US"/>
        </w:rPr>
      </w:pPr>
      <w:bookmarkStart w:id="28" w:name="_Ref115375147"/>
      <w:r w:rsidRPr="006064CD">
        <w:rPr>
          <w:lang w:val="en-US"/>
        </w:rPr>
        <w:t xml:space="preserve">Figure </w:t>
      </w:r>
      <w:r>
        <w:fldChar w:fldCharType="begin"/>
      </w:r>
      <w:r w:rsidRPr="006064CD">
        <w:rPr>
          <w:lang w:val="en-US"/>
        </w:rPr>
        <w:instrText xml:space="preserve"> SEQ Figure \* ARABIC </w:instrText>
      </w:r>
      <w:r>
        <w:fldChar w:fldCharType="separate"/>
      </w:r>
      <w:r w:rsidR="00D9061D">
        <w:rPr>
          <w:noProof/>
          <w:lang w:val="en-US"/>
        </w:rPr>
        <w:t>4</w:t>
      </w:r>
      <w:r>
        <w:fldChar w:fldCharType="end"/>
      </w:r>
      <w:bookmarkEnd w:id="28"/>
      <w:r>
        <w:t xml:space="preserve"> Behaviour of noise</w:t>
      </w:r>
      <w:r w:rsidRPr="006064CD">
        <w:rPr>
          <w:lang w:val="en-US"/>
        </w:rPr>
        <w:t xml:space="preserve"> </w:t>
      </w:r>
      <w:r>
        <w:rPr>
          <w:lang w:val="en-US"/>
        </w:rPr>
        <w:t>f</w:t>
      </w:r>
      <w:r w:rsidRPr="006064CD">
        <w:rPr>
          <w:lang w:val="en-US"/>
        </w:rPr>
        <w:t>igure as a fun</w:t>
      </w:r>
      <w:r>
        <w:rPr>
          <w:lang w:val="en-US"/>
        </w:rPr>
        <w:t xml:space="preserve">ction of </w:t>
      </w:r>
      <w:r w:rsidR="00D2739C">
        <w:rPr>
          <w:lang w:val="en-US"/>
        </w:rPr>
        <w:t xml:space="preserve">Peak </w:t>
      </w:r>
      <w:r>
        <w:rPr>
          <w:lang w:val="en-US"/>
        </w:rPr>
        <w:t>input power.</w:t>
      </w:r>
    </w:p>
    <w:p w14:paraId="426D5FE8" w14:textId="77777777" w:rsidR="005A6C38" w:rsidRDefault="005A6C38" w:rsidP="00491A48">
      <w:pPr>
        <w:rPr>
          <w:lang w:val="en-US"/>
        </w:rPr>
      </w:pPr>
    </w:p>
    <w:p w14:paraId="79051EDF" w14:textId="6ED5381A" w:rsidR="005A6C38" w:rsidRDefault="005A6C38" w:rsidP="00CD4D71">
      <w:pPr>
        <w:pStyle w:val="Caption"/>
        <w:keepNext/>
        <w:jc w:val="center"/>
      </w:pPr>
      <w:bookmarkStart w:id="29" w:name="_Ref115375461"/>
      <w:bookmarkStart w:id="30" w:name="_Ref115375428"/>
      <w:r w:rsidRPr="005A6C38">
        <w:t xml:space="preserve">Table </w:t>
      </w:r>
      <w:r w:rsidRPr="00780340">
        <w:fldChar w:fldCharType="begin"/>
      </w:r>
      <w:r w:rsidRPr="005A6C38">
        <w:instrText xml:space="preserve"> SEQ Table \* ARABIC </w:instrText>
      </w:r>
      <w:r w:rsidRPr="005F4483">
        <w:fldChar w:fldCharType="separate"/>
      </w:r>
      <w:r w:rsidR="00416C1D">
        <w:rPr>
          <w:noProof/>
        </w:rPr>
        <w:t>4</w:t>
      </w:r>
      <w:r w:rsidRPr="00780340">
        <w:fldChar w:fldCharType="end"/>
      </w:r>
      <w:bookmarkEnd w:id="29"/>
      <w:r w:rsidRPr="005A6C38">
        <w:t>: Example parametrization</w:t>
      </w:r>
      <w:bookmarkEnd w:id="30"/>
      <w:r w:rsidRPr="005A6C38">
        <w:t xml:space="preserve"> of </w:t>
      </w:r>
      <w:r w:rsidRPr="00CD4D71">
        <w:t>proposed</w:t>
      </w:r>
      <w:r w:rsidRPr="005A6C38">
        <w:t xml:space="preserve"> mod</w:t>
      </w:r>
      <w:r w:rsidRPr="00DE2B89">
        <w:t>el</w:t>
      </w:r>
    </w:p>
    <w:tbl>
      <w:tblPr>
        <w:tblStyle w:val="TableGrid"/>
        <w:tblW w:w="0" w:type="auto"/>
        <w:jc w:val="center"/>
        <w:tblLook w:val="04A0" w:firstRow="1" w:lastRow="0" w:firstColumn="1" w:lastColumn="0" w:noHBand="0" w:noVBand="1"/>
      </w:tblPr>
      <w:tblGrid>
        <w:gridCol w:w="1131"/>
        <w:gridCol w:w="2928"/>
        <w:gridCol w:w="1039"/>
        <w:gridCol w:w="709"/>
      </w:tblGrid>
      <w:tr w:rsidR="005A6C38" w14:paraId="11848B84" w14:textId="77777777" w:rsidTr="00491A48">
        <w:trPr>
          <w:jc w:val="center"/>
        </w:trPr>
        <w:tc>
          <w:tcPr>
            <w:tcW w:w="1131" w:type="dxa"/>
          </w:tcPr>
          <w:p w14:paraId="547E37D0" w14:textId="77777777" w:rsidR="005A6C38" w:rsidRPr="005E42FC" w:rsidRDefault="005A6C38" w:rsidP="00491A48">
            <w:pPr>
              <w:rPr>
                <w:lang w:val="en-US"/>
              </w:rPr>
            </w:pPr>
            <w:proofErr w:type="spellStart"/>
            <w:r w:rsidRPr="005E42FC">
              <w:rPr>
                <w:lang w:val="en-US"/>
              </w:rPr>
              <w:t>Snf</w:t>
            </w:r>
            <w:proofErr w:type="spellEnd"/>
          </w:p>
        </w:tc>
        <w:tc>
          <w:tcPr>
            <w:tcW w:w="2928" w:type="dxa"/>
          </w:tcPr>
          <w:p w14:paraId="0930087F" w14:textId="77777777" w:rsidR="005A6C38" w:rsidRPr="005E42FC" w:rsidRDefault="005A6C38" w:rsidP="00491A48">
            <w:pPr>
              <w:rPr>
                <w:lang w:val="en-US"/>
              </w:rPr>
            </w:pPr>
            <w:r w:rsidRPr="005E42FC">
              <w:rPr>
                <w:lang w:val="en-US"/>
              </w:rPr>
              <w:t>Small signal noise figure</w:t>
            </w:r>
          </w:p>
        </w:tc>
        <w:tc>
          <w:tcPr>
            <w:tcW w:w="1039" w:type="dxa"/>
          </w:tcPr>
          <w:p w14:paraId="12C2B320" w14:textId="77777777" w:rsidR="005A6C38" w:rsidRPr="005E42FC" w:rsidRDefault="005A6C38" w:rsidP="00491A48">
            <w:pPr>
              <w:jc w:val="center"/>
              <w:rPr>
                <w:lang w:val="en-US"/>
              </w:rPr>
            </w:pPr>
            <w:r w:rsidRPr="005E42FC">
              <w:rPr>
                <w:lang w:val="en-US"/>
              </w:rPr>
              <w:t>5</w:t>
            </w:r>
          </w:p>
        </w:tc>
        <w:tc>
          <w:tcPr>
            <w:tcW w:w="709" w:type="dxa"/>
          </w:tcPr>
          <w:p w14:paraId="525E94F0" w14:textId="77777777" w:rsidR="005A6C38" w:rsidRPr="005E42FC" w:rsidRDefault="005A6C38" w:rsidP="00491A48">
            <w:pPr>
              <w:rPr>
                <w:lang w:val="en-US"/>
              </w:rPr>
            </w:pPr>
            <w:r>
              <w:rPr>
                <w:lang w:val="en-US"/>
              </w:rPr>
              <w:t>dB</w:t>
            </w:r>
          </w:p>
        </w:tc>
      </w:tr>
      <w:tr w:rsidR="005A6C38" w14:paraId="1991DF5F" w14:textId="77777777" w:rsidTr="00491A48">
        <w:trPr>
          <w:jc w:val="center"/>
        </w:trPr>
        <w:tc>
          <w:tcPr>
            <w:tcW w:w="1131" w:type="dxa"/>
          </w:tcPr>
          <w:p w14:paraId="24E8EFA4" w14:textId="77777777" w:rsidR="005A6C38" w:rsidRPr="005E42FC" w:rsidRDefault="005A6C38" w:rsidP="00491A48">
            <w:pPr>
              <w:rPr>
                <w:lang w:val="en-US"/>
              </w:rPr>
            </w:pPr>
            <w:r w:rsidRPr="005E42FC">
              <w:rPr>
                <w:lang w:val="en-US"/>
              </w:rPr>
              <w:t>a</w:t>
            </w:r>
          </w:p>
        </w:tc>
        <w:tc>
          <w:tcPr>
            <w:tcW w:w="2928" w:type="dxa"/>
          </w:tcPr>
          <w:p w14:paraId="173E3242" w14:textId="504ED513" w:rsidR="005A6C38" w:rsidRPr="005E42FC" w:rsidRDefault="00223983" w:rsidP="00491A48">
            <w:pPr>
              <w:rPr>
                <w:lang w:val="en-US"/>
              </w:rPr>
            </w:pPr>
            <w:r>
              <w:rPr>
                <w:lang w:val="en-US"/>
              </w:rPr>
              <w:t>Peak</w:t>
            </w:r>
            <w:r w:rsidR="007E7771">
              <w:rPr>
                <w:lang w:val="en-US"/>
              </w:rPr>
              <w:t xml:space="preserve"> i</w:t>
            </w:r>
            <w:r w:rsidR="005A6C38" w:rsidRPr="005E42FC">
              <w:rPr>
                <w:lang w:val="en-US"/>
              </w:rPr>
              <w:t>nput power threshold 1</w:t>
            </w:r>
          </w:p>
        </w:tc>
        <w:tc>
          <w:tcPr>
            <w:tcW w:w="1039" w:type="dxa"/>
          </w:tcPr>
          <w:p w14:paraId="481AD2FC" w14:textId="77777777" w:rsidR="005A6C38" w:rsidRPr="005E42FC" w:rsidRDefault="005A6C38" w:rsidP="00491A48">
            <w:pPr>
              <w:jc w:val="center"/>
              <w:rPr>
                <w:lang w:val="en-US"/>
              </w:rPr>
            </w:pPr>
            <w:r w:rsidRPr="005E42FC">
              <w:rPr>
                <w:lang w:val="en-US"/>
              </w:rPr>
              <w:t>-</w:t>
            </w:r>
            <w:r>
              <w:rPr>
                <w:lang w:val="en-US"/>
              </w:rPr>
              <w:t>40</w:t>
            </w:r>
            <w:r w:rsidRPr="005E42FC">
              <w:rPr>
                <w:lang w:val="en-US"/>
              </w:rPr>
              <w:t xml:space="preserve"> to -</w:t>
            </w:r>
            <w:r>
              <w:rPr>
                <w:lang w:val="en-US"/>
              </w:rPr>
              <w:t>25</w:t>
            </w:r>
          </w:p>
        </w:tc>
        <w:tc>
          <w:tcPr>
            <w:tcW w:w="709" w:type="dxa"/>
          </w:tcPr>
          <w:p w14:paraId="481CF28D" w14:textId="77777777" w:rsidR="005A6C38" w:rsidRPr="005E42FC" w:rsidRDefault="005A6C38" w:rsidP="00491A48">
            <w:pPr>
              <w:rPr>
                <w:lang w:val="en-US"/>
              </w:rPr>
            </w:pPr>
            <w:r w:rsidRPr="005E42FC">
              <w:rPr>
                <w:lang w:val="en-US"/>
              </w:rPr>
              <w:t>dBm</w:t>
            </w:r>
          </w:p>
        </w:tc>
      </w:tr>
      <w:tr w:rsidR="005A6C38" w14:paraId="7028E7ED" w14:textId="77777777" w:rsidTr="00491A48">
        <w:trPr>
          <w:jc w:val="center"/>
        </w:trPr>
        <w:tc>
          <w:tcPr>
            <w:tcW w:w="1131" w:type="dxa"/>
          </w:tcPr>
          <w:p w14:paraId="0C32F251" w14:textId="77777777" w:rsidR="005A6C38" w:rsidRPr="005E42FC" w:rsidRDefault="005A6C38" w:rsidP="00491A48">
            <w:pPr>
              <w:rPr>
                <w:lang w:val="en-US"/>
              </w:rPr>
            </w:pPr>
            <w:r w:rsidRPr="005E42FC">
              <w:rPr>
                <w:lang w:val="en-US"/>
              </w:rPr>
              <w:t>b</w:t>
            </w:r>
          </w:p>
        </w:tc>
        <w:tc>
          <w:tcPr>
            <w:tcW w:w="2928" w:type="dxa"/>
          </w:tcPr>
          <w:p w14:paraId="1986C6C0" w14:textId="7B5111F1" w:rsidR="005A6C38" w:rsidRPr="005E42FC" w:rsidRDefault="00361E13" w:rsidP="00491A48">
            <w:pPr>
              <w:rPr>
                <w:lang w:val="en-US"/>
              </w:rPr>
            </w:pPr>
            <w:r>
              <w:rPr>
                <w:lang w:val="en-US"/>
              </w:rPr>
              <w:t>Peak i</w:t>
            </w:r>
            <w:r w:rsidR="005A6C38" w:rsidRPr="005E42FC">
              <w:rPr>
                <w:lang w:val="en-US"/>
              </w:rPr>
              <w:t>nput power threshold 2</w:t>
            </w:r>
          </w:p>
        </w:tc>
        <w:tc>
          <w:tcPr>
            <w:tcW w:w="1039" w:type="dxa"/>
          </w:tcPr>
          <w:p w14:paraId="62836580" w14:textId="77777777" w:rsidR="005A6C38" w:rsidRPr="005E42FC" w:rsidRDefault="005A6C38" w:rsidP="00491A48">
            <w:pPr>
              <w:jc w:val="center"/>
              <w:rPr>
                <w:lang w:val="en-US"/>
              </w:rPr>
            </w:pPr>
            <w:r w:rsidRPr="005E42FC">
              <w:rPr>
                <w:lang w:val="en-US"/>
              </w:rPr>
              <w:t>-</w:t>
            </w:r>
            <w:r>
              <w:rPr>
                <w:lang w:val="en-US"/>
              </w:rPr>
              <w:t>20</w:t>
            </w:r>
            <w:r w:rsidRPr="005E42FC">
              <w:rPr>
                <w:lang w:val="en-US"/>
              </w:rPr>
              <w:t xml:space="preserve"> to -10</w:t>
            </w:r>
          </w:p>
        </w:tc>
        <w:tc>
          <w:tcPr>
            <w:tcW w:w="709" w:type="dxa"/>
          </w:tcPr>
          <w:p w14:paraId="65D9D0B7" w14:textId="77777777" w:rsidR="005A6C38" w:rsidRPr="005E42FC" w:rsidRDefault="005A6C38" w:rsidP="00491A48">
            <w:pPr>
              <w:rPr>
                <w:lang w:val="en-US"/>
              </w:rPr>
            </w:pPr>
            <w:r w:rsidRPr="005E42FC">
              <w:rPr>
                <w:lang w:val="en-US"/>
              </w:rPr>
              <w:t xml:space="preserve">dBm </w:t>
            </w:r>
          </w:p>
        </w:tc>
      </w:tr>
      <w:tr w:rsidR="005A6C38" w14:paraId="15BCBC07" w14:textId="77777777" w:rsidTr="00491A48">
        <w:trPr>
          <w:jc w:val="center"/>
        </w:trPr>
        <w:tc>
          <w:tcPr>
            <w:tcW w:w="1131" w:type="dxa"/>
          </w:tcPr>
          <w:p w14:paraId="6C565B11" w14:textId="77777777" w:rsidR="005A6C38" w:rsidRPr="005E42FC" w:rsidRDefault="005A6C38" w:rsidP="00491A48">
            <w:pPr>
              <w:rPr>
                <w:lang w:val="en-US"/>
              </w:rPr>
            </w:pPr>
            <w:r w:rsidRPr="005E42FC">
              <w:rPr>
                <w:lang w:val="en-US"/>
              </w:rPr>
              <w:t>SL1</w:t>
            </w:r>
          </w:p>
        </w:tc>
        <w:tc>
          <w:tcPr>
            <w:tcW w:w="2928" w:type="dxa"/>
          </w:tcPr>
          <w:p w14:paraId="47F091A3" w14:textId="77777777" w:rsidR="005A6C38" w:rsidRPr="005E42FC" w:rsidRDefault="005A6C38" w:rsidP="00491A48">
            <w:pPr>
              <w:rPr>
                <w:lang w:val="en-US"/>
              </w:rPr>
            </w:pPr>
            <w:r w:rsidRPr="005E42FC">
              <w:rPr>
                <w:lang w:val="en-US"/>
              </w:rPr>
              <w:t xml:space="preserve">Noise figure slope 1  </w:t>
            </w:r>
          </w:p>
        </w:tc>
        <w:tc>
          <w:tcPr>
            <w:tcW w:w="1039" w:type="dxa"/>
          </w:tcPr>
          <w:p w14:paraId="730FFACB" w14:textId="77777777" w:rsidR="005A6C38" w:rsidRPr="005E42FC" w:rsidRDefault="005A6C38" w:rsidP="00491A48">
            <w:pPr>
              <w:jc w:val="center"/>
              <w:rPr>
                <w:lang w:val="en-US"/>
              </w:rPr>
            </w:pPr>
            <w:r w:rsidRPr="005E42FC">
              <w:rPr>
                <w:lang w:val="en-US"/>
              </w:rPr>
              <w:t>0.1 to 1</w:t>
            </w:r>
          </w:p>
        </w:tc>
        <w:tc>
          <w:tcPr>
            <w:tcW w:w="709" w:type="dxa"/>
          </w:tcPr>
          <w:p w14:paraId="4715431E" w14:textId="77777777" w:rsidR="005A6C38" w:rsidRPr="005E42FC" w:rsidRDefault="005A6C38" w:rsidP="00491A48">
            <w:pPr>
              <w:rPr>
                <w:lang w:val="en-US"/>
              </w:rPr>
            </w:pPr>
          </w:p>
        </w:tc>
      </w:tr>
      <w:tr w:rsidR="005A6C38" w14:paraId="5F124FB5" w14:textId="77777777" w:rsidTr="00491A48">
        <w:trPr>
          <w:jc w:val="center"/>
        </w:trPr>
        <w:tc>
          <w:tcPr>
            <w:tcW w:w="1131" w:type="dxa"/>
          </w:tcPr>
          <w:p w14:paraId="04862220" w14:textId="77777777" w:rsidR="005A6C38" w:rsidRPr="005E42FC" w:rsidRDefault="005A6C38" w:rsidP="00491A48">
            <w:pPr>
              <w:rPr>
                <w:lang w:val="en-US"/>
              </w:rPr>
            </w:pPr>
            <w:r w:rsidRPr="005E42FC">
              <w:rPr>
                <w:lang w:val="en-US"/>
              </w:rPr>
              <w:t xml:space="preserve">SL2 </w:t>
            </w:r>
          </w:p>
        </w:tc>
        <w:tc>
          <w:tcPr>
            <w:tcW w:w="2928" w:type="dxa"/>
          </w:tcPr>
          <w:p w14:paraId="28D7E757" w14:textId="66578898" w:rsidR="005A6C38" w:rsidRPr="005E42FC" w:rsidRDefault="005A6C38" w:rsidP="00491A48">
            <w:pPr>
              <w:rPr>
                <w:lang w:val="en-US"/>
              </w:rPr>
            </w:pPr>
            <w:r w:rsidRPr="005E42FC">
              <w:rPr>
                <w:lang w:val="en-US"/>
              </w:rPr>
              <w:t xml:space="preserve">Noise figure slope </w:t>
            </w:r>
            <w:r>
              <w:rPr>
                <w:lang w:val="en-US"/>
              </w:rPr>
              <w:t>2</w:t>
            </w:r>
            <w:r w:rsidRPr="005E42FC">
              <w:rPr>
                <w:lang w:val="en-US"/>
              </w:rPr>
              <w:t xml:space="preserve">  </w:t>
            </w:r>
          </w:p>
        </w:tc>
        <w:tc>
          <w:tcPr>
            <w:tcW w:w="1039" w:type="dxa"/>
          </w:tcPr>
          <w:p w14:paraId="7DD2B38B" w14:textId="77777777" w:rsidR="005A6C38" w:rsidRPr="005E42FC" w:rsidRDefault="005A6C38" w:rsidP="00491A48">
            <w:pPr>
              <w:jc w:val="center"/>
              <w:rPr>
                <w:lang w:val="en-US"/>
              </w:rPr>
            </w:pPr>
            <w:r w:rsidRPr="005E42FC">
              <w:rPr>
                <w:lang w:val="en-US"/>
              </w:rPr>
              <w:t>1 to 2</w:t>
            </w:r>
          </w:p>
        </w:tc>
        <w:tc>
          <w:tcPr>
            <w:tcW w:w="709" w:type="dxa"/>
          </w:tcPr>
          <w:p w14:paraId="173ECB84" w14:textId="77777777" w:rsidR="005A6C38" w:rsidRPr="005E42FC" w:rsidRDefault="005A6C38" w:rsidP="00491A48">
            <w:pPr>
              <w:rPr>
                <w:lang w:val="en-US"/>
              </w:rPr>
            </w:pPr>
          </w:p>
        </w:tc>
      </w:tr>
    </w:tbl>
    <w:p w14:paraId="5C88BAE7" w14:textId="77777777" w:rsidR="005A6C38" w:rsidRDefault="005A6C38" w:rsidP="00491A48">
      <w:pPr>
        <w:rPr>
          <w:lang w:val="en-US"/>
        </w:rPr>
      </w:pPr>
    </w:p>
    <w:tbl>
      <w:tblPr>
        <w:tblStyle w:val="TableGrid"/>
        <w:tblW w:w="0" w:type="auto"/>
        <w:tblInd w:w="650" w:type="dxa"/>
        <w:tblLook w:val="04A0" w:firstRow="1" w:lastRow="0" w:firstColumn="1" w:lastColumn="0" w:noHBand="0" w:noVBand="1"/>
      </w:tblPr>
      <w:tblGrid>
        <w:gridCol w:w="8438"/>
      </w:tblGrid>
      <w:tr w:rsidR="005A6C38" w14:paraId="523F48DA" w14:textId="77777777" w:rsidTr="00CD4D71">
        <w:trPr>
          <w:trHeight w:val="1176"/>
        </w:trPr>
        <w:tc>
          <w:tcPr>
            <w:tcW w:w="8438" w:type="dxa"/>
          </w:tcPr>
          <w:p w14:paraId="3B451D46" w14:textId="121B9547" w:rsidR="00E853D8" w:rsidRDefault="00E853D8" w:rsidP="00E853D8">
            <w:pPr>
              <w:rPr>
                <w:lang w:val="en-US"/>
              </w:rPr>
            </w:pPr>
            <w:r>
              <w:rPr>
                <w:lang w:val="en-US"/>
              </w:rPr>
              <w:t xml:space="preserve">NF = </w:t>
            </w:r>
            <w:proofErr w:type="spellStart"/>
            <w:r>
              <w:rPr>
                <w:lang w:val="en-US"/>
              </w:rPr>
              <w:t>Snf</w:t>
            </w:r>
            <w:proofErr w:type="spellEnd"/>
            <w:r>
              <w:rPr>
                <w:lang w:val="en-US"/>
              </w:rPr>
              <w:tab/>
            </w:r>
            <w:r>
              <w:rPr>
                <w:lang w:val="en-US"/>
              </w:rPr>
              <w:tab/>
            </w:r>
            <w:r>
              <w:rPr>
                <w:lang w:val="en-US"/>
              </w:rPr>
              <w:tab/>
            </w:r>
            <w:r>
              <w:rPr>
                <w:lang w:val="en-US"/>
              </w:rPr>
              <w:tab/>
            </w:r>
            <w:r>
              <w:rPr>
                <w:lang w:val="en-US"/>
              </w:rPr>
              <w:tab/>
            </w:r>
            <w:r>
              <w:rPr>
                <w:lang w:val="en-US"/>
              </w:rPr>
              <w:tab/>
              <w:t xml:space="preserve">                                                                 for Peak input</w:t>
            </w:r>
            <w:r w:rsidDel="00CA3DE3">
              <w:rPr>
                <w:lang w:val="en-US"/>
              </w:rPr>
              <w:t xml:space="preserve"> </w:t>
            </w:r>
            <w:r>
              <w:rPr>
                <w:lang w:val="en-US"/>
              </w:rPr>
              <w:t xml:space="preserve">power &lt; a </w:t>
            </w:r>
          </w:p>
          <w:p w14:paraId="6580E7AF" w14:textId="7213A609" w:rsidR="00E853D8" w:rsidRDefault="00E853D8" w:rsidP="00E853D8">
            <w:pPr>
              <w:rPr>
                <w:lang w:val="en-US"/>
              </w:rPr>
            </w:pPr>
            <w:r>
              <w:rPr>
                <w:lang w:val="en-US"/>
              </w:rPr>
              <w:t xml:space="preserve">NF = </w:t>
            </w:r>
            <w:proofErr w:type="spellStart"/>
            <w:r>
              <w:rPr>
                <w:lang w:val="en-US"/>
              </w:rPr>
              <w:t>Snf</w:t>
            </w:r>
            <w:proofErr w:type="spellEnd"/>
            <w:r>
              <w:rPr>
                <w:lang w:val="en-US"/>
              </w:rPr>
              <w:t xml:space="preserve"> – a * SL1 + SL1* Peak input power                                     for: a &lt; Peak input power &lt; b</w:t>
            </w:r>
          </w:p>
          <w:p w14:paraId="3A5B0E45" w14:textId="1D451BF0" w:rsidR="005A6C38" w:rsidRDefault="00E853D8" w:rsidP="00E853D8">
            <w:pPr>
              <w:rPr>
                <w:lang w:val="en-US"/>
              </w:rPr>
            </w:pPr>
            <w:r>
              <w:rPr>
                <w:lang w:val="en-US"/>
              </w:rPr>
              <w:t xml:space="preserve">NF = </w:t>
            </w:r>
            <w:proofErr w:type="spellStart"/>
            <w:r>
              <w:rPr>
                <w:lang w:val="en-US"/>
              </w:rPr>
              <w:t>Snf</w:t>
            </w:r>
            <w:proofErr w:type="spellEnd"/>
            <w:r>
              <w:rPr>
                <w:lang w:val="en-US"/>
              </w:rPr>
              <w:t xml:space="preserve"> – a*SL2 + b*(SL1 – SL2) + SL2*( Peak input power)        for Peak input power &gt; b</w:t>
            </w:r>
          </w:p>
        </w:tc>
      </w:tr>
    </w:tbl>
    <w:bookmarkEnd w:id="1"/>
    <w:p w14:paraId="05215B92" w14:textId="56F494DF" w:rsidR="00B06DDF" w:rsidRPr="00FE3C9B" w:rsidRDefault="00B06DDF" w:rsidP="00573C34">
      <w:pPr>
        <w:pStyle w:val="Heading1"/>
        <w:numPr>
          <w:ilvl w:val="0"/>
          <w:numId w:val="13"/>
        </w:numPr>
        <w:rPr>
          <w:rFonts w:ascii="Arial" w:hAnsi="Arial" w:cs="Arial"/>
          <w:color w:val="FF0000"/>
          <w:lang w:val="en-US"/>
        </w:rPr>
      </w:pPr>
      <w:r w:rsidRPr="00FE3C9B">
        <w:rPr>
          <w:rFonts w:ascii="Arial" w:hAnsi="Arial" w:cs="Arial"/>
          <w:lang w:val="en-US"/>
        </w:rPr>
        <w:t>Conclusion</w:t>
      </w:r>
    </w:p>
    <w:p w14:paraId="050FBB3E" w14:textId="3D8B7AFA" w:rsidR="00B06DDF" w:rsidRPr="00FE3C9B" w:rsidRDefault="00B06DDF" w:rsidP="00B06DDF">
      <w:pPr>
        <w:rPr>
          <w:rFonts w:ascii="Times New Roman" w:hAnsi="Times New Roman" w:cs="Times New Roman"/>
          <w:lang w:val="en-US"/>
        </w:rPr>
      </w:pPr>
      <w:r w:rsidRPr="00FE3C9B">
        <w:rPr>
          <w:rFonts w:ascii="Times New Roman" w:hAnsi="Times New Roman" w:cs="Times New Roman"/>
          <w:lang w:val="en-US"/>
        </w:rPr>
        <w:t xml:space="preserve">In this contribution </w:t>
      </w:r>
      <w:r w:rsidR="00A5297E">
        <w:rPr>
          <w:rFonts w:ascii="Times New Roman" w:hAnsi="Times New Roman" w:cs="Times New Roman"/>
          <w:lang w:val="en-US"/>
        </w:rPr>
        <w:t xml:space="preserve">we discuss and </w:t>
      </w:r>
      <w:r w:rsidR="00CD4D71">
        <w:rPr>
          <w:rFonts w:ascii="Times New Roman" w:hAnsi="Times New Roman" w:cs="Times New Roman"/>
          <w:lang w:val="en-US"/>
        </w:rPr>
        <w:t>analyze</w:t>
      </w:r>
      <w:r w:rsidR="00A5297E">
        <w:rPr>
          <w:rFonts w:ascii="Times New Roman" w:hAnsi="Times New Roman" w:cs="Times New Roman"/>
          <w:lang w:val="en-US"/>
        </w:rPr>
        <w:t xml:space="preserve"> base station RF feasibility for self-interference, co-channel, and adjacent channel</w:t>
      </w:r>
      <w:r w:rsidRPr="00FE3C9B">
        <w:rPr>
          <w:rFonts w:ascii="Times New Roman" w:hAnsi="Times New Roman" w:cs="Times New Roman"/>
          <w:lang w:val="en-US"/>
        </w:rPr>
        <w:t>. Following observations and proposals were made:</w:t>
      </w:r>
    </w:p>
    <w:p w14:paraId="288305C3" w14:textId="77777777" w:rsidR="006C2180" w:rsidRPr="006B009F" w:rsidRDefault="006C2180" w:rsidP="006C2180">
      <w:pPr>
        <w:rPr>
          <w:b/>
          <w:bCs/>
          <w:lang w:val="en-US"/>
        </w:rPr>
      </w:pPr>
      <w:r>
        <w:rPr>
          <w:b/>
          <w:bCs/>
          <w:lang w:val="en-US"/>
        </w:rPr>
        <w:t xml:space="preserve">Observation 1: </w:t>
      </w:r>
      <w:r w:rsidRPr="006B009F">
        <w:rPr>
          <w:b/>
          <w:bCs/>
          <w:lang w:val="en-US"/>
        </w:rPr>
        <w:t>gNB-gNB inter-</w:t>
      </w:r>
      <w:proofErr w:type="spellStart"/>
      <w:r w:rsidRPr="006B009F">
        <w:rPr>
          <w:b/>
          <w:bCs/>
          <w:lang w:val="en-US"/>
        </w:rPr>
        <w:t>subband</w:t>
      </w:r>
      <w:proofErr w:type="spellEnd"/>
      <w:r w:rsidRPr="006B009F">
        <w:rPr>
          <w:b/>
          <w:bCs/>
          <w:lang w:val="en-US"/>
        </w:rPr>
        <w:t xml:space="preserve"> inter-site interference is the dominant interference source, if the co-site isolation (</w:t>
      </w:r>
      <w:r>
        <w:rPr>
          <w:b/>
          <w:bCs/>
          <w:lang w:val="en-US"/>
        </w:rPr>
        <w:t xml:space="preserve">self-interference, </w:t>
      </w:r>
      <w:r w:rsidRPr="006B009F">
        <w:rPr>
          <w:b/>
          <w:bCs/>
          <w:lang w:val="en-US"/>
        </w:rPr>
        <w:t>inter-sector, and adjacent channel) are managed.</w:t>
      </w:r>
    </w:p>
    <w:p w14:paraId="3D83B743" w14:textId="77777777" w:rsidR="006C2180" w:rsidRPr="00E4420B" w:rsidRDefault="006C2180" w:rsidP="006C2180">
      <w:pPr>
        <w:rPr>
          <w:b/>
          <w:bCs/>
          <w:lang w:val="en-US"/>
        </w:rPr>
      </w:pPr>
      <w:r>
        <w:rPr>
          <w:b/>
          <w:bCs/>
          <w:lang w:val="en-US"/>
        </w:rPr>
        <w:t>Observation 2: gNB adjacent channel inter-site interference could be even worse than co-channel inter-site, due to site distance being closer.</w:t>
      </w:r>
    </w:p>
    <w:p w14:paraId="76030118" w14:textId="77777777" w:rsidR="006C2180" w:rsidRPr="00695885" w:rsidRDefault="006C2180" w:rsidP="006C2180">
      <w:pPr>
        <w:rPr>
          <w:b/>
          <w:bCs/>
          <w:lang w:val="en-US"/>
        </w:rPr>
      </w:pPr>
      <w:r>
        <w:rPr>
          <w:b/>
          <w:bCs/>
          <w:lang w:val="en-US"/>
        </w:rPr>
        <w:t>Observation 3: Reflections from clutter in front of gNB must be suppressed by &gt; 100 dB, or specific active cancellation is needed to mitigate the self-interference effect.</w:t>
      </w:r>
    </w:p>
    <w:p w14:paraId="1BB50DA9" w14:textId="77777777" w:rsidR="005E707C" w:rsidRPr="0088651D" w:rsidRDefault="005E707C" w:rsidP="005E707C">
      <w:pPr>
        <w:rPr>
          <w:b/>
          <w:bCs/>
          <w:lang w:val="en-US"/>
        </w:rPr>
      </w:pPr>
      <w:r>
        <w:rPr>
          <w:b/>
          <w:bCs/>
          <w:lang w:val="en-US"/>
        </w:rPr>
        <w:t>Proposal 1: Digital cancellation of inter-</w:t>
      </w:r>
      <w:proofErr w:type="spellStart"/>
      <w:r>
        <w:rPr>
          <w:b/>
          <w:bCs/>
          <w:lang w:val="en-US"/>
        </w:rPr>
        <w:t>subband</w:t>
      </w:r>
      <w:proofErr w:type="spellEnd"/>
      <w:r>
        <w:rPr>
          <w:b/>
          <w:bCs/>
          <w:lang w:val="en-US"/>
        </w:rPr>
        <w:t xml:space="preserve"> transmit leakage power is not feasible in SBFD, and should not be included in the cancellation performance assumptions.</w:t>
      </w:r>
    </w:p>
    <w:p w14:paraId="40F9C54B" w14:textId="77777777" w:rsidR="006C2180" w:rsidRDefault="006C2180" w:rsidP="006C2180">
      <w:pPr>
        <w:rPr>
          <w:lang w:val="en-US"/>
        </w:rPr>
      </w:pPr>
      <w:r>
        <w:rPr>
          <w:b/>
          <w:bCs/>
          <w:lang w:val="en-US"/>
        </w:rPr>
        <w:t xml:space="preserve">Proposal 2: The total interference effect from self-interference, and other sources should be less that e.g. 1 </w:t>
      </w:r>
      <w:proofErr w:type="spellStart"/>
      <w:r>
        <w:rPr>
          <w:b/>
          <w:bCs/>
          <w:lang w:val="en-US"/>
        </w:rPr>
        <w:t>dB.</w:t>
      </w:r>
      <w:proofErr w:type="spellEnd"/>
    </w:p>
    <w:p w14:paraId="1C9463DA" w14:textId="77777777" w:rsidR="006C2180" w:rsidRPr="004410E7" w:rsidRDefault="006C2180" w:rsidP="006C2180">
      <w:pPr>
        <w:rPr>
          <w:b/>
          <w:bCs/>
          <w:lang w:val="en-US"/>
        </w:rPr>
      </w:pPr>
      <w:r>
        <w:rPr>
          <w:b/>
          <w:bCs/>
          <w:lang w:val="en-US"/>
        </w:rPr>
        <w:t>Proposal 3: Digital interference cancellation is not feasible in SBFD for co-site inter-sector inter-</w:t>
      </w:r>
      <w:proofErr w:type="spellStart"/>
      <w:r>
        <w:rPr>
          <w:b/>
          <w:bCs/>
          <w:lang w:val="en-US"/>
        </w:rPr>
        <w:t>subband</w:t>
      </w:r>
      <w:proofErr w:type="spellEnd"/>
      <w:r>
        <w:rPr>
          <w:b/>
          <w:bCs/>
          <w:lang w:val="en-US"/>
        </w:rPr>
        <w:t xml:space="preserve"> interference cancellation.</w:t>
      </w:r>
    </w:p>
    <w:p w14:paraId="082ADED7" w14:textId="77777777" w:rsidR="006C2180" w:rsidRPr="006B009F" w:rsidRDefault="006C2180" w:rsidP="006C2180">
      <w:pPr>
        <w:rPr>
          <w:b/>
          <w:bCs/>
          <w:lang w:val="en-US"/>
        </w:rPr>
      </w:pPr>
      <w:r>
        <w:rPr>
          <w:b/>
          <w:bCs/>
          <w:lang w:val="en-US"/>
        </w:rPr>
        <w:t>Proposal 4: RAN4 to study the magnitude of gNB-gNB co-channel inter-</w:t>
      </w:r>
      <w:proofErr w:type="spellStart"/>
      <w:r>
        <w:rPr>
          <w:b/>
          <w:bCs/>
          <w:lang w:val="en-US"/>
        </w:rPr>
        <w:t>subband</w:t>
      </w:r>
      <w:proofErr w:type="spellEnd"/>
      <w:r>
        <w:rPr>
          <w:b/>
          <w:bCs/>
          <w:lang w:val="en-US"/>
        </w:rPr>
        <w:t xml:space="preserve"> inter-site interference in detail, in order to avoid receiver blocking (e.g. LNA overload) and excess desensitization after signal combining.</w:t>
      </w:r>
    </w:p>
    <w:p w14:paraId="7D4ABCF1" w14:textId="77777777" w:rsidR="006C2180" w:rsidRDefault="006C2180" w:rsidP="006C2180">
      <w:pPr>
        <w:rPr>
          <w:b/>
          <w:bCs/>
          <w:lang w:val="en-US"/>
        </w:rPr>
      </w:pPr>
      <w:r>
        <w:rPr>
          <w:b/>
          <w:bCs/>
          <w:lang w:val="en-US"/>
        </w:rPr>
        <w:t>Proposal 5: RAN4 to address how to manage co-sited deployments of adjacent channel operators in SBFD operation in the study item phase.</w:t>
      </w:r>
    </w:p>
    <w:p w14:paraId="24FABE58" w14:textId="77777777" w:rsidR="00EF170B" w:rsidRPr="00101704" w:rsidRDefault="00EF170B" w:rsidP="00EF170B">
      <w:pPr>
        <w:rPr>
          <w:b/>
          <w:bCs/>
          <w:lang w:val="en-US"/>
        </w:rPr>
      </w:pPr>
      <w:r>
        <w:rPr>
          <w:b/>
          <w:bCs/>
          <w:lang w:val="en-US"/>
        </w:rPr>
        <w:t>Proposal 6: RAN4 to study co-location of adjacent 3-operator scenario in particular from base station LNA third order intercept perspective.</w:t>
      </w:r>
    </w:p>
    <w:p w14:paraId="6D44E8C5" w14:textId="693DB115" w:rsidR="006C2180" w:rsidRPr="00CD4D71" w:rsidRDefault="006C2180" w:rsidP="006C2180">
      <w:pPr>
        <w:rPr>
          <w:b/>
          <w:bCs/>
          <w:lang w:val="en-US"/>
        </w:rPr>
      </w:pPr>
      <w:r>
        <w:rPr>
          <w:b/>
          <w:bCs/>
          <w:lang w:val="en-US"/>
        </w:rPr>
        <w:t xml:space="preserve">Proposal </w:t>
      </w:r>
      <w:r w:rsidR="00EF170B">
        <w:rPr>
          <w:b/>
          <w:bCs/>
          <w:lang w:val="en-US"/>
        </w:rPr>
        <w:t>7</w:t>
      </w:r>
      <w:r>
        <w:rPr>
          <w:b/>
          <w:bCs/>
          <w:lang w:val="en-US"/>
        </w:rPr>
        <w:t>: Clutter impact to self-interference cancellation performance, and possible mitigation methods, should be studied further.</w:t>
      </w:r>
    </w:p>
    <w:p w14:paraId="40B14E74" w14:textId="11156D85" w:rsidR="006C2180" w:rsidRPr="00491A48" w:rsidRDefault="006C2180" w:rsidP="006C2180">
      <w:pPr>
        <w:rPr>
          <w:b/>
          <w:bCs/>
          <w:lang w:val="en-US"/>
        </w:rPr>
      </w:pPr>
      <w:r>
        <w:rPr>
          <w:b/>
          <w:bCs/>
          <w:lang w:val="en-US"/>
        </w:rPr>
        <w:t xml:space="preserve">Proposal </w:t>
      </w:r>
      <w:r w:rsidR="00EF170B">
        <w:rPr>
          <w:b/>
          <w:bCs/>
          <w:lang w:val="en-US"/>
        </w:rPr>
        <w:t>8</w:t>
      </w:r>
      <w:r>
        <w:rPr>
          <w:b/>
          <w:bCs/>
          <w:lang w:val="en-US"/>
        </w:rPr>
        <w:t>: Use minimum guard band of 2x of clause 5.3.3. of TS 38.104 between the SBFD DL and UL sub-bands, rounded up to integer number of full Resource Blocks.</w:t>
      </w:r>
    </w:p>
    <w:p w14:paraId="14917A47" w14:textId="5E48379F" w:rsidR="005E707C" w:rsidRPr="001C3078" w:rsidRDefault="006C2180" w:rsidP="006C2180">
      <w:pPr>
        <w:jc w:val="both"/>
        <w:rPr>
          <w:rFonts w:ascii="Osaka" w:hAnsi="Osaka" w:cs="Osaka"/>
          <w:lang w:val="en-US"/>
        </w:rPr>
      </w:pPr>
      <w:r w:rsidRPr="00CD4D71">
        <w:rPr>
          <w:b/>
          <w:bCs/>
        </w:rPr>
        <w:t xml:space="preserve">Proposal </w:t>
      </w:r>
      <w:r w:rsidR="00EF170B">
        <w:rPr>
          <w:b/>
          <w:bCs/>
        </w:rPr>
        <w:t>9</w:t>
      </w:r>
      <w:r w:rsidRPr="00CD4D71">
        <w:rPr>
          <w:b/>
          <w:bCs/>
        </w:rPr>
        <w:t>:</w:t>
      </w:r>
      <w:r w:rsidRPr="005A6C38">
        <w:rPr>
          <w:b/>
          <w:bCs/>
        </w:rPr>
        <w:t xml:space="preserve"> </w:t>
      </w:r>
      <w:r>
        <w:rPr>
          <w:b/>
          <w:bCs/>
        </w:rPr>
        <w:t>The</w:t>
      </w:r>
      <w:r w:rsidRPr="005A6C38">
        <w:rPr>
          <w:b/>
          <w:bCs/>
        </w:rPr>
        <w:t xml:space="preserve"> effect of non-linearities at the gNB received suffered should be </w:t>
      </w:r>
      <w:r>
        <w:rPr>
          <w:b/>
          <w:bCs/>
        </w:rPr>
        <w:t>accounted for</w:t>
      </w:r>
      <w:r w:rsidRPr="005A6C38">
        <w:rPr>
          <w:b/>
          <w:bCs/>
        </w:rPr>
        <w:t xml:space="preserve"> in </w:t>
      </w:r>
      <w:r>
        <w:rPr>
          <w:b/>
          <w:bCs/>
        </w:rPr>
        <w:t xml:space="preserve">RAN1 and RAN4 </w:t>
      </w:r>
      <w:r w:rsidRPr="005A6C38">
        <w:rPr>
          <w:b/>
          <w:bCs/>
        </w:rPr>
        <w:t>system level simulation</w:t>
      </w:r>
      <w:r>
        <w:rPr>
          <w:b/>
          <w:bCs/>
        </w:rPr>
        <w:t>s</w:t>
      </w:r>
      <w:r w:rsidRPr="00DE2B89">
        <w:rPr>
          <w:b/>
          <w:bCs/>
        </w:rPr>
        <w:t xml:space="preserve">. This can be modelled </w:t>
      </w:r>
      <w:r w:rsidRPr="00747CB3">
        <w:rPr>
          <w:b/>
          <w:bCs/>
        </w:rPr>
        <w:t xml:space="preserve">as a linear increase (with slope SL1 and SL2) of the </w:t>
      </w:r>
      <w:r w:rsidRPr="002977CE">
        <w:rPr>
          <w:b/>
          <w:bCs/>
        </w:rPr>
        <w:t xml:space="preserve">base station noise figure as a function of the </w:t>
      </w:r>
      <w:r w:rsidRPr="00D7663F">
        <w:rPr>
          <w:b/>
          <w:bCs/>
        </w:rPr>
        <w:t xml:space="preserve">RF input power </w:t>
      </w:r>
      <w:r>
        <w:rPr>
          <w:b/>
          <w:bCs/>
        </w:rPr>
        <w:t>at each</w:t>
      </w:r>
      <w:r w:rsidRPr="005A6C38">
        <w:rPr>
          <w:b/>
          <w:bCs/>
        </w:rPr>
        <w:t xml:space="preserve"> Rx chain once </w:t>
      </w:r>
      <w:r>
        <w:rPr>
          <w:b/>
          <w:bCs/>
        </w:rPr>
        <w:t>such input power</w:t>
      </w:r>
      <w:r w:rsidRPr="005A6C38">
        <w:rPr>
          <w:b/>
          <w:bCs/>
        </w:rPr>
        <w:t xml:space="preserve"> exceeds </w:t>
      </w:r>
      <w:r w:rsidRPr="00CD4D71">
        <w:rPr>
          <w:b/>
          <w:bCs/>
        </w:rPr>
        <w:t xml:space="preserve">a first and a second threshold </w:t>
      </w:r>
      <w:r w:rsidRPr="00CD4D71">
        <w:rPr>
          <w:b/>
          <w:bCs/>
          <w:i/>
          <w:iCs/>
        </w:rPr>
        <w:t xml:space="preserve">a </w:t>
      </w:r>
      <w:r w:rsidRPr="00CD4D71">
        <w:rPr>
          <w:b/>
          <w:bCs/>
        </w:rPr>
        <w:t xml:space="preserve">and </w:t>
      </w:r>
      <w:r w:rsidRPr="00CD4D71">
        <w:rPr>
          <w:b/>
          <w:bCs/>
          <w:i/>
          <w:iCs/>
        </w:rPr>
        <w:t>b</w:t>
      </w:r>
      <w:r w:rsidRPr="00CD4D71">
        <w:rPr>
          <w:b/>
          <w:bCs/>
        </w:rPr>
        <w:t xml:space="preserve">. </w:t>
      </w:r>
      <w:r>
        <w:rPr>
          <w:b/>
          <w:bCs/>
        </w:rPr>
        <w:t>RAN4 to further discuss appropriate parameters values for the model</w:t>
      </w:r>
      <w:r w:rsidRPr="00CD4D71">
        <w:rPr>
          <w:b/>
          <w:bCs/>
        </w:rPr>
        <w:t xml:space="preserve"> </w:t>
      </w:r>
      <w:r>
        <w:rPr>
          <w:b/>
          <w:bCs/>
        </w:rPr>
        <w:t>(</w:t>
      </w:r>
      <w:r w:rsidRPr="00CD4D71">
        <w:rPr>
          <w:b/>
          <w:bCs/>
          <w:i/>
          <w:iCs/>
        </w:rPr>
        <w:t>a</w:t>
      </w:r>
      <w:r w:rsidRPr="00CD4D71">
        <w:rPr>
          <w:b/>
          <w:bCs/>
        </w:rPr>
        <w:t>,</w:t>
      </w:r>
      <w:r w:rsidRPr="00CD4D71">
        <w:rPr>
          <w:b/>
          <w:bCs/>
          <w:i/>
          <w:iCs/>
        </w:rPr>
        <w:t xml:space="preserve"> b</w:t>
      </w:r>
      <w:r w:rsidRPr="00CD4D71">
        <w:rPr>
          <w:b/>
          <w:bCs/>
        </w:rPr>
        <w:t xml:space="preserve">, </w:t>
      </w:r>
      <w:r>
        <w:rPr>
          <w:b/>
          <w:bCs/>
        </w:rPr>
        <w:t>SL1, SL2)</w:t>
      </w:r>
      <w:r w:rsidRPr="00CD4D71">
        <w:rPr>
          <w:b/>
          <w:bCs/>
        </w:rPr>
        <w:t xml:space="preserve">. </w:t>
      </w:r>
    </w:p>
    <w:p w14:paraId="70D2EA71" w14:textId="7963519E"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Default="59AFA31E" w:rsidP="009425CA">
      <w:pPr>
        <w:spacing w:line="259" w:lineRule="auto"/>
        <w:rPr>
          <w:rFonts w:ascii="Times New Roman" w:hAnsi="Times New Roman" w:cs="Times New Roman"/>
          <w:lang w:val="en-US" w:eastAsia="ja-JP"/>
        </w:rPr>
      </w:pPr>
      <w:r w:rsidRPr="00FE3C9B">
        <w:rPr>
          <w:rFonts w:ascii="Times New Roman" w:hAnsi="Times New Roman" w:cs="Times New Roman"/>
          <w:lang w:val="en-US" w:eastAsia="ja-JP"/>
        </w:rPr>
        <w:t xml:space="preserve">[1] </w:t>
      </w:r>
      <w:r w:rsidR="00812DF3" w:rsidRPr="00FE3C9B">
        <w:rPr>
          <w:rFonts w:ascii="Times New Roman" w:hAnsi="Times New Roman" w:cs="Times New Roman"/>
          <w:lang w:val="en-US" w:eastAsia="ja-JP"/>
        </w:rPr>
        <w:t>RP</w:t>
      </w:r>
      <w:r w:rsidR="00360992" w:rsidRPr="00FE3C9B">
        <w:rPr>
          <w:rFonts w:ascii="Times New Roman" w:hAnsi="Times New Roman" w:cs="Times New Roman"/>
          <w:lang w:val="en-US" w:eastAsia="ja-JP"/>
        </w:rPr>
        <w:t>-2</w:t>
      </w:r>
      <w:r w:rsidR="009E42A8" w:rsidRPr="00FE3C9B">
        <w:rPr>
          <w:rFonts w:ascii="Times New Roman" w:hAnsi="Times New Roman" w:cs="Times New Roman"/>
          <w:lang w:val="en-US" w:eastAsia="ja-JP"/>
        </w:rPr>
        <w:t>21352</w:t>
      </w:r>
      <w:r w:rsidR="00360992" w:rsidRPr="00FE3C9B">
        <w:rPr>
          <w:rFonts w:ascii="Times New Roman" w:hAnsi="Times New Roman" w:cs="Times New Roman"/>
          <w:lang w:val="en-US" w:eastAsia="ja-JP"/>
        </w:rPr>
        <w:t xml:space="preserve">, </w:t>
      </w:r>
      <w:r w:rsidR="00360992" w:rsidRPr="00FE3C9B">
        <w:rPr>
          <w:rFonts w:ascii="Times New Roman" w:hAnsi="Times New Roman" w:cs="Times New Roman"/>
          <w:i/>
          <w:lang w:val="en-US" w:eastAsia="ja-JP"/>
        </w:rPr>
        <w:t>“</w:t>
      </w:r>
      <w:r w:rsidR="00812DF3" w:rsidRPr="00FE3C9B">
        <w:rPr>
          <w:rFonts w:ascii="Times New Roman" w:hAnsi="Times New Roman" w:cs="Times New Roman"/>
          <w:i/>
          <w:lang w:val="en-US" w:eastAsia="ja-JP"/>
        </w:rPr>
        <w:t>Study on Evolution of NR Duplex Operation</w:t>
      </w:r>
      <w:r w:rsidR="005E0408" w:rsidRPr="00FE3C9B">
        <w:rPr>
          <w:rFonts w:ascii="Times New Roman" w:hAnsi="Times New Roman" w:cs="Times New Roman"/>
          <w:i/>
          <w:lang w:val="en-US" w:eastAsia="ja-JP"/>
        </w:rPr>
        <w:t>”</w:t>
      </w:r>
      <w:r w:rsidR="005E0408" w:rsidRPr="00FE3C9B">
        <w:rPr>
          <w:rFonts w:ascii="Times New Roman" w:hAnsi="Times New Roman" w:cs="Times New Roman"/>
          <w:lang w:val="en-US" w:eastAsia="ja-JP"/>
        </w:rPr>
        <w:t xml:space="preserve">, </w:t>
      </w:r>
      <w:r w:rsidR="00812DF3" w:rsidRPr="00FE3C9B">
        <w:rPr>
          <w:rFonts w:ascii="Times New Roman" w:hAnsi="Times New Roman" w:cs="Times New Roman"/>
          <w:lang w:val="en-US" w:eastAsia="ja-JP"/>
        </w:rPr>
        <w:t>CMCC</w:t>
      </w:r>
      <w:bookmarkEnd w:id="0"/>
    </w:p>
    <w:p w14:paraId="2D3B3F2B" w14:textId="77777777" w:rsidR="009D332E" w:rsidRPr="009D332E" w:rsidRDefault="009D332E" w:rsidP="009D332E">
      <w:pPr>
        <w:spacing w:line="259" w:lineRule="auto"/>
        <w:rPr>
          <w:rFonts w:ascii="Times New Roman" w:hAnsi="Times New Roman" w:cs="Times New Roman"/>
          <w:lang w:val="en-US" w:eastAsia="ja-JP"/>
        </w:rPr>
      </w:pPr>
      <w:r>
        <w:rPr>
          <w:rFonts w:ascii="Times New Roman" w:hAnsi="Times New Roman" w:cs="Times New Roman"/>
          <w:lang w:val="en-US" w:eastAsia="ja-JP"/>
        </w:rPr>
        <w:t>[2]</w:t>
      </w:r>
      <w:r w:rsidRPr="009D332E">
        <w:rPr>
          <w:rFonts w:ascii="Times New Roman" w:hAnsi="Times New Roman" w:cs="Times New Roman"/>
          <w:lang w:val="en-US" w:eastAsia="ja-JP"/>
        </w:rPr>
        <w:t xml:space="preserve"> R4-2214377, </w:t>
      </w:r>
      <w:r w:rsidRPr="009D332E">
        <w:rPr>
          <w:rFonts w:ascii="Times New Roman" w:hAnsi="Times New Roman" w:cs="Times New Roman"/>
          <w:i/>
          <w:iCs/>
          <w:lang w:val="en-US" w:eastAsia="ja-JP"/>
        </w:rPr>
        <w:t>“WF on feasibility study from RF perspective”,</w:t>
      </w:r>
      <w:r w:rsidRPr="009D332E">
        <w:rPr>
          <w:rFonts w:ascii="Times New Roman" w:hAnsi="Times New Roman" w:cs="Times New Roman"/>
          <w:lang w:val="en-US" w:eastAsia="ja-JP"/>
        </w:rPr>
        <w:t xml:space="preserve"> Samsung</w:t>
      </w:r>
    </w:p>
    <w:p w14:paraId="0F2223DD" w14:textId="1414EBEC" w:rsidR="009D332E" w:rsidRPr="009D332E" w:rsidRDefault="009D332E" w:rsidP="009D332E">
      <w:pPr>
        <w:spacing w:line="259" w:lineRule="auto"/>
        <w:rPr>
          <w:rFonts w:ascii="Times New Roman" w:hAnsi="Times New Roman" w:cs="Times New Roman"/>
          <w:lang w:val="en-US" w:eastAsia="ja-JP"/>
        </w:rPr>
      </w:pPr>
      <w:r>
        <w:rPr>
          <w:rFonts w:ascii="Times New Roman" w:hAnsi="Times New Roman" w:cs="Times New Roman"/>
          <w:lang w:val="en-US" w:eastAsia="ja-JP"/>
        </w:rPr>
        <w:t>[</w:t>
      </w:r>
      <w:r w:rsidR="00BA1D86">
        <w:rPr>
          <w:rFonts w:ascii="Times New Roman" w:hAnsi="Times New Roman" w:cs="Times New Roman"/>
          <w:lang w:val="en-US" w:eastAsia="ja-JP"/>
        </w:rPr>
        <w:t>3</w:t>
      </w:r>
      <w:r>
        <w:rPr>
          <w:rFonts w:ascii="Times New Roman" w:hAnsi="Times New Roman" w:cs="Times New Roman"/>
          <w:lang w:val="en-US" w:eastAsia="ja-JP"/>
        </w:rPr>
        <w:t>]</w:t>
      </w:r>
      <w:r w:rsidRPr="009D332E">
        <w:rPr>
          <w:rFonts w:ascii="Times New Roman" w:hAnsi="Times New Roman" w:cs="Times New Roman"/>
          <w:lang w:val="en-US" w:eastAsia="ja-JP"/>
        </w:rPr>
        <w:t xml:space="preserve"> R4-221437</w:t>
      </w:r>
      <w:r w:rsidR="0095147C">
        <w:rPr>
          <w:rFonts w:ascii="Times New Roman" w:hAnsi="Times New Roman" w:cs="Times New Roman"/>
          <w:lang w:val="en-US" w:eastAsia="ja-JP"/>
        </w:rPr>
        <w:t>8</w:t>
      </w:r>
      <w:r w:rsidRPr="009D332E">
        <w:rPr>
          <w:rFonts w:ascii="Times New Roman" w:hAnsi="Times New Roman" w:cs="Times New Roman"/>
          <w:lang w:val="en-US" w:eastAsia="ja-JP"/>
        </w:rPr>
        <w:t xml:space="preserve">, </w:t>
      </w:r>
      <w:r w:rsidRPr="009D332E">
        <w:rPr>
          <w:rFonts w:ascii="Times New Roman" w:hAnsi="Times New Roman" w:cs="Times New Roman"/>
          <w:i/>
          <w:iCs/>
          <w:lang w:val="en-US" w:eastAsia="ja-JP"/>
        </w:rPr>
        <w:t xml:space="preserve">“WF on </w:t>
      </w:r>
      <w:r w:rsidR="00BA1D86">
        <w:rPr>
          <w:rFonts w:ascii="Times New Roman" w:hAnsi="Times New Roman" w:cs="Times New Roman"/>
          <w:i/>
          <w:iCs/>
          <w:lang w:val="en-US" w:eastAsia="ja-JP"/>
        </w:rPr>
        <w:t>adjacent channel co-existence study</w:t>
      </w:r>
      <w:r w:rsidRPr="009D332E">
        <w:rPr>
          <w:rFonts w:ascii="Times New Roman" w:hAnsi="Times New Roman" w:cs="Times New Roman"/>
          <w:i/>
          <w:iCs/>
          <w:lang w:val="en-US" w:eastAsia="ja-JP"/>
        </w:rPr>
        <w:t>”,</w:t>
      </w:r>
      <w:r w:rsidRPr="009D332E">
        <w:rPr>
          <w:rFonts w:ascii="Times New Roman" w:hAnsi="Times New Roman" w:cs="Times New Roman"/>
          <w:lang w:val="en-US" w:eastAsia="ja-JP"/>
        </w:rPr>
        <w:t xml:space="preserve"> Samsung</w:t>
      </w:r>
    </w:p>
    <w:p w14:paraId="58831818" w14:textId="35ACF8F9" w:rsidR="00646B1F" w:rsidRDefault="001F38A5" w:rsidP="009425CA">
      <w:pPr>
        <w:spacing w:line="259" w:lineRule="auto"/>
        <w:rPr>
          <w:rFonts w:ascii="Times New Roman" w:hAnsi="Times New Roman" w:cs="Times New Roman"/>
          <w:lang w:val="en-US" w:eastAsia="ja-JP"/>
        </w:rPr>
      </w:pPr>
      <w:r>
        <w:rPr>
          <w:rFonts w:ascii="Times New Roman" w:hAnsi="Times New Roman" w:cs="Times New Roman"/>
          <w:lang w:val="en-US" w:eastAsia="ja-JP"/>
        </w:rPr>
        <w:t>[4]</w:t>
      </w:r>
      <w:r w:rsidRPr="009D332E">
        <w:rPr>
          <w:rFonts w:ascii="Times New Roman" w:hAnsi="Times New Roman" w:cs="Times New Roman"/>
          <w:lang w:val="en-US" w:eastAsia="ja-JP"/>
        </w:rPr>
        <w:t xml:space="preserve"> R4-221437</w:t>
      </w:r>
      <w:r>
        <w:rPr>
          <w:rFonts w:ascii="Times New Roman" w:hAnsi="Times New Roman" w:cs="Times New Roman"/>
          <w:lang w:val="en-US" w:eastAsia="ja-JP"/>
        </w:rPr>
        <w:t>9</w:t>
      </w:r>
      <w:r w:rsidRPr="009D332E">
        <w:rPr>
          <w:rFonts w:ascii="Times New Roman" w:hAnsi="Times New Roman" w:cs="Times New Roman"/>
          <w:lang w:val="en-US" w:eastAsia="ja-JP"/>
        </w:rPr>
        <w:t xml:space="preserve">, </w:t>
      </w:r>
      <w:r w:rsidRPr="009D332E">
        <w:rPr>
          <w:rFonts w:ascii="Times New Roman" w:hAnsi="Times New Roman" w:cs="Times New Roman"/>
          <w:i/>
          <w:iCs/>
          <w:lang w:val="en-US" w:eastAsia="ja-JP"/>
        </w:rPr>
        <w:t xml:space="preserve">“WF on </w:t>
      </w:r>
      <w:r>
        <w:rPr>
          <w:rFonts w:ascii="Times New Roman" w:hAnsi="Times New Roman" w:cs="Times New Roman"/>
          <w:i/>
          <w:iCs/>
          <w:lang w:val="en-US" w:eastAsia="ja-JP"/>
        </w:rPr>
        <w:t>simulation assumptions</w:t>
      </w:r>
      <w:r w:rsidR="00333323">
        <w:rPr>
          <w:rFonts w:ascii="Times New Roman" w:hAnsi="Times New Roman" w:cs="Times New Roman"/>
          <w:i/>
          <w:iCs/>
          <w:lang w:val="en-US" w:eastAsia="ja-JP"/>
        </w:rPr>
        <w:t xml:space="preserve"> </w:t>
      </w:r>
      <w:r w:rsidR="00333323" w:rsidRPr="00333323">
        <w:rPr>
          <w:rFonts w:ascii="Times New Roman" w:hAnsi="Times New Roman" w:cs="Times New Roman"/>
          <w:i/>
          <w:iCs/>
          <w:lang w:val="en-US" w:eastAsia="ja-JP"/>
        </w:rPr>
        <w:t>for adjacent co-existence study</w:t>
      </w:r>
      <w:r w:rsidRPr="009D332E">
        <w:rPr>
          <w:rFonts w:ascii="Times New Roman" w:hAnsi="Times New Roman" w:cs="Times New Roman"/>
          <w:i/>
          <w:iCs/>
          <w:lang w:val="en-US" w:eastAsia="ja-JP"/>
        </w:rPr>
        <w:t>”,</w:t>
      </w:r>
      <w:r w:rsidRPr="009D332E">
        <w:rPr>
          <w:rFonts w:ascii="Times New Roman" w:hAnsi="Times New Roman" w:cs="Times New Roman"/>
          <w:lang w:val="en-US" w:eastAsia="ja-JP"/>
        </w:rPr>
        <w:t xml:space="preserve"> </w:t>
      </w:r>
      <w:r w:rsidR="00333323">
        <w:rPr>
          <w:rFonts w:ascii="Times New Roman" w:hAnsi="Times New Roman" w:cs="Times New Roman"/>
          <w:lang w:val="en-US" w:eastAsia="ja-JP"/>
        </w:rPr>
        <w:t>CMCC</w:t>
      </w:r>
    </w:p>
    <w:p w14:paraId="5A7DE59F" w14:textId="511DE14E" w:rsidR="002A3AD9" w:rsidRPr="00176A56" w:rsidRDefault="002A3AD9" w:rsidP="009425CA">
      <w:pPr>
        <w:spacing w:line="259" w:lineRule="auto"/>
        <w:rPr>
          <w:lang w:val="en-US"/>
        </w:rPr>
      </w:pPr>
      <w:r>
        <w:rPr>
          <w:rFonts w:ascii="Times New Roman" w:hAnsi="Times New Roman" w:cs="Times New Roman"/>
          <w:lang w:val="en-US" w:eastAsia="ja-JP"/>
        </w:rPr>
        <w:t>[5] R4-221</w:t>
      </w:r>
      <w:r w:rsidR="00E82687">
        <w:rPr>
          <w:rFonts w:ascii="Times New Roman" w:hAnsi="Times New Roman" w:cs="Times New Roman"/>
          <w:lang w:val="en-US" w:eastAsia="ja-JP"/>
        </w:rPr>
        <w:t xml:space="preserve">2848, </w:t>
      </w:r>
      <w:r w:rsidR="00E82687" w:rsidRPr="00E82687">
        <w:rPr>
          <w:rFonts w:ascii="Times New Roman" w:hAnsi="Times New Roman" w:cs="Times New Roman"/>
          <w:i/>
          <w:iCs/>
          <w:lang w:val="en-US" w:eastAsia="ja-JP"/>
        </w:rPr>
        <w:t>“Self-interference and CLI in Sub Band non-overlapping Full Duplex”,</w:t>
      </w:r>
      <w:r w:rsidR="00E82687">
        <w:rPr>
          <w:rFonts w:ascii="Times New Roman" w:hAnsi="Times New Roman" w:cs="Times New Roman"/>
          <w:lang w:val="en-US" w:eastAsia="ja-JP"/>
        </w:rPr>
        <w:t xml:space="preserve"> Nokia, Nokia Shanghai Bell</w:t>
      </w:r>
    </w:p>
    <w:sectPr w:rsidR="002A3AD9" w:rsidRPr="00176A56" w:rsidSect="003D2D8F">
      <w:headerReference w:type="default" r:id="rId21"/>
      <w:footerReference w:type="default" r:id="rId2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DB1F2" w14:textId="77777777" w:rsidR="009B2AD2" w:rsidRDefault="009B2AD2">
      <w:r>
        <w:separator/>
      </w:r>
    </w:p>
    <w:p w14:paraId="52B05C11" w14:textId="77777777" w:rsidR="009B2AD2" w:rsidRDefault="009B2AD2"/>
  </w:endnote>
  <w:endnote w:type="continuationSeparator" w:id="0">
    <w:p w14:paraId="7E3EC8D6" w14:textId="77777777" w:rsidR="009B2AD2" w:rsidRDefault="009B2AD2">
      <w:r>
        <w:continuationSeparator/>
      </w:r>
    </w:p>
    <w:p w14:paraId="49ABB1A1" w14:textId="77777777" w:rsidR="009B2AD2" w:rsidRDefault="009B2AD2"/>
  </w:endnote>
  <w:endnote w:type="continuationNotice" w:id="1">
    <w:p w14:paraId="1AF74C05" w14:textId="77777777" w:rsidR="009B2AD2" w:rsidRDefault="009B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ì??">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91FE" w14:textId="77777777" w:rsidR="009B2AD2" w:rsidRDefault="009B2AD2">
      <w:r>
        <w:separator/>
      </w:r>
    </w:p>
    <w:p w14:paraId="2D98ADD1" w14:textId="77777777" w:rsidR="009B2AD2" w:rsidRDefault="009B2AD2"/>
  </w:footnote>
  <w:footnote w:type="continuationSeparator" w:id="0">
    <w:p w14:paraId="1F33B042" w14:textId="77777777" w:rsidR="009B2AD2" w:rsidRDefault="009B2AD2">
      <w:r>
        <w:continuationSeparator/>
      </w:r>
    </w:p>
    <w:p w14:paraId="1CFD9863" w14:textId="77777777" w:rsidR="009B2AD2" w:rsidRDefault="009B2AD2"/>
  </w:footnote>
  <w:footnote w:type="continuationNotice" w:id="1">
    <w:p w14:paraId="739A063D" w14:textId="77777777" w:rsidR="009B2AD2" w:rsidRDefault="009B2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A66D57"/>
    <w:multiLevelType w:val="hybridMultilevel"/>
    <w:tmpl w:val="CE0C49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12"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13" w15:restartNumberingAfterBreak="0">
    <w:nsid w:val="341E1DFF"/>
    <w:multiLevelType w:val="hybridMultilevel"/>
    <w:tmpl w:val="F440F8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8"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0"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1"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F1D6A21"/>
    <w:multiLevelType w:val="singleLevel"/>
    <w:tmpl w:val="A100F9DC"/>
    <w:lvl w:ilvl="0">
      <w:numFmt w:val="decimal"/>
      <w:pStyle w:val="References"/>
      <w:lvlText w:val=""/>
      <w:lvlJc w:val="left"/>
    </w:lvl>
  </w:abstractNum>
  <w:abstractNum w:abstractNumId="28"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0"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53294210">
    <w:abstractNumId w:val="20"/>
  </w:num>
  <w:num w:numId="2" w16cid:durableId="834994261">
    <w:abstractNumId w:val="12"/>
  </w:num>
  <w:num w:numId="3" w16cid:durableId="1488401074">
    <w:abstractNumId w:val="30"/>
  </w:num>
  <w:num w:numId="4" w16cid:durableId="410854659">
    <w:abstractNumId w:val="10"/>
  </w:num>
  <w:num w:numId="5" w16cid:durableId="464200557">
    <w:abstractNumId w:val="5"/>
  </w:num>
  <w:num w:numId="6" w16cid:durableId="1088503702">
    <w:abstractNumId w:val="27"/>
  </w:num>
  <w:num w:numId="7" w16cid:durableId="691299877">
    <w:abstractNumId w:val="24"/>
  </w:num>
  <w:num w:numId="8" w16cid:durableId="1710955337">
    <w:abstractNumId w:val="26"/>
  </w:num>
  <w:num w:numId="9" w16cid:durableId="80765513">
    <w:abstractNumId w:val="11"/>
  </w:num>
  <w:num w:numId="10" w16cid:durableId="1299335799">
    <w:abstractNumId w:val="22"/>
  </w:num>
  <w:num w:numId="11" w16cid:durableId="2051568834">
    <w:abstractNumId w:val="31"/>
  </w:num>
  <w:num w:numId="12" w16cid:durableId="41832404">
    <w:abstractNumId w:val="17"/>
  </w:num>
  <w:num w:numId="13" w16cid:durableId="1212378853">
    <w:abstractNumId w:val="14"/>
  </w:num>
  <w:num w:numId="14" w16cid:durableId="122501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7323517">
    <w:abstractNumId w:val="2"/>
  </w:num>
  <w:num w:numId="16" w16cid:durableId="884634373">
    <w:abstractNumId w:val="18"/>
  </w:num>
  <w:num w:numId="17" w16cid:durableId="1213497175">
    <w:abstractNumId w:val="8"/>
  </w:num>
  <w:num w:numId="18" w16cid:durableId="109129129">
    <w:abstractNumId w:val="7"/>
  </w:num>
  <w:num w:numId="19" w16cid:durableId="183660204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441987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5202861">
    <w:abstractNumId w:val="25"/>
  </w:num>
  <w:num w:numId="22" w16cid:durableId="323245736">
    <w:abstractNumId w:val="6"/>
  </w:num>
  <w:num w:numId="23" w16cid:durableId="998465250">
    <w:abstractNumId w:val="23"/>
  </w:num>
  <w:num w:numId="24" w16cid:durableId="1499804857">
    <w:abstractNumId w:val="19"/>
  </w:num>
  <w:num w:numId="25" w16cid:durableId="13420509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2489720">
    <w:abstractNumId w:val="0"/>
  </w:num>
  <w:num w:numId="27" w16cid:durableId="71203238">
    <w:abstractNumId w:val="1"/>
  </w:num>
  <w:num w:numId="28" w16cid:durableId="50104871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91349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6673634">
    <w:abstractNumId w:val="9"/>
  </w:num>
  <w:num w:numId="31" w16cid:durableId="1562134196">
    <w:abstractNumId w:val="9"/>
  </w:num>
  <w:num w:numId="32" w16cid:durableId="89497491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193970">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063372">
    <w:abstractNumId w:val="25"/>
  </w:num>
  <w:num w:numId="35" w16cid:durableId="645624539">
    <w:abstractNumId w:val="6"/>
  </w:num>
  <w:num w:numId="36" w16cid:durableId="351535568">
    <w:abstractNumId w:val="19"/>
  </w:num>
  <w:num w:numId="37" w16cid:durableId="1104114046">
    <w:abstractNumId w:val="0"/>
  </w:num>
  <w:num w:numId="38" w16cid:durableId="772087497">
    <w:abstractNumId w:val="1"/>
  </w:num>
  <w:num w:numId="39" w16cid:durableId="112646306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8317648">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267056">
    <w:abstractNumId w:val="15"/>
  </w:num>
  <w:num w:numId="42" w16cid:durableId="1106005534">
    <w:abstractNumId w:val="16"/>
  </w:num>
  <w:num w:numId="43" w16cid:durableId="35503563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22392486">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62301681">
    <w:abstractNumId w:val="29"/>
  </w:num>
  <w:num w:numId="46" w16cid:durableId="155335109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812016">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1704652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7286327">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62596712">
    <w:abstractNumId w:val="4"/>
  </w:num>
  <w:num w:numId="51" w16cid:durableId="353118180">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tKgFAIbi6HM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912"/>
    <w:rsid w:val="00002CFA"/>
    <w:rsid w:val="00002D80"/>
    <w:rsid w:val="0000371B"/>
    <w:rsid w:val="000038A8"/>
    <w:rsid w:val="000038E6"/>
    <w:rsid w:val="00003B11"/>
    <w:rsid w:val="00003B9C"/>
    <w:rsid w:val="00003D12"/>
    <w:rsid w:val="00003E06"/>
    <w:rsid w:val="00003FCC"/>
    <w:rsid w:val="0000438F"/>
    <w:rsid w:val="00004773"/>
    <w:rsid w:val="00004A10"/>
    <w:rsid w:val="00004C7A"/>
    <w:rsid w:val="00004D5A"/>
    <w:rsid w:val="00004D8B"/>
    <w:rsid w:val="00004FD5"/>
    <w:rsid w:val="00005166"/>
    <w:rsid w:val="0000550A"/>
    <w:rsid w:val="00005AAD"/>
    <w:rsid w:val="00005CD3"/>
    <w:rsid w:val="00005F62"/>
    <w:rsid w:val="0000612E"/>
    <w:rsid w:val="0000616B"/>
    <w:rsid w:val="0000643D"/>
    <w:rsid w:val="00006D3E"/>
    <w:rsid w:val="00007260"/>
    <w:rsid w:val="00007829"/>
    <w:rsid w:val="00007968"/>
    <w:rsid w:val="00008B5A"/>
    <w:rsid w:val="00010322"/>
    <w:rsid w:val="00010520"/>
    <w:rsid w:val="00010CC5"/>
    <w:rsid w:val="00011083"/>
    <w:rsid w:val="00011782"/>
    <w:rsid w:val="000117B9"/>
    <w:rsid w:val="000119C0"/>
    <w:rsid w:val="00012199"/>
    <w:rsid w:val="00012A2A"/>
    <w:rsid w:val="00012B5F"/>
    <w:rsid w:val="00012D5C"/>
    <w:rsid w:val="00012E0D"/>
    <w:rsid w:val="000130CE"/>
    <w:rsid w:val="00013278"/>
    <w:rsid w:val="00013955"/>
    <w:rsid w:val="00013CD4"/>
    <w:rsid w:val="00013DF0"/>
    <w:rsid w:val="00013ED7"/>
    <w:rsid w:val="0001410D"/>
    <w:rsid w:val="00014523"/>
    <w:rsid w:val="00014576"/>
    <w:rsid w:val="00014655"/>
    <w:rsid w:val="00014871"/>
    <w:rsid w:val="00014D55"/>
    <w:rsid w:val="000150C5"/>
    <w:rsid w:val="00015A94"/>
    <w:rsid w:val="00015B0A"/>
    <w:rsid w:val="00015CA2"/>
    <w:rsid w:val="00015CD7"/>
    <w:rsid w:val="00015F3E"/>
    <w:rsid w:val="00016452"/>
    <w:rsid w:val="00016504"/>
    <w:rsid w:val="00016537"/>
    <w:rsid w:val="00016BA0"/>
    <w:rsid w:val="00016C43"/>
    <w:rsid w:val="00016CED"/>
    <w:rsid w:val="00016D0B"/>
    <w:rsid w:val="00016F33"/>
    <w:rsid w:val="000174CA"/>
    <w:rsid w:val="000178FD"/>
    <w:rsid w:val="00017AAA"/>
    <w:rsid w:val="00017CEA"/>
    <w:rsid w:val="00017D72"/>
    <w:rsid w:val="00017FDA"/>
    <w:rsid w:val="00020159"/>
    <w:rsid w:val="000205B6"/>
    <w:rsid w:val="0002065E"/>
    <w:rsid w:val="00020A83"/>
    <w:rsid w:val="000210CF"/>
    <w:rsid w:val="000211F5"/>
    <w:rsid w:val="000213B8"/>
    <w:rsid w:val="00021405"/>
    <w:rsid w:val="000214D9"/>
    <w:rsid w:val="00021580"/>
    <w:rsid w:val="00021CC7"/>
    <w:rsid w:val="00021DD8"/>
    <w:rsid w:val="000221C7"/>
    <w:rsid w:val="00022200"/>
    <w:rsid w:val="00022484"/>
    <w:rsid w:val="00022836"/>
    <w:rsid w:val="00022992"/>
    <w:rsid w:val="00022E3E"/>
    <w:rsid w:val="00022F79"/>
    <w:rsid w:val="00023420"/>
    <w:rsid w:val="00023727"/>
    <w:rsid w:val="00023867"/>
    <w:rsid w:val="00023B35"/>
    <w:rsid w:val="00023D5C"/>
    <w:rsid w:val="0002412F"/>
    <w:rsid w:val="0002420D"/>
    <w:rsid w:val="000244B7"/>
    <w:rsid w:val="00024555"/>
    <w:rsid w:val="00024667"/>
    <w:rsid w:val="000248D8"/>
    <w:rsid w:val="00024CA4"/>
    <w:rsid w:val="00024DA3"/>
    <w:rsid w:val="00025118"/>
    <w:rsid w:val="00025353"/>
    <w:rsid w:val="000256F2"/>
    <w:rsid w:val="00025EC2"/>
    <w:rsid w:val="00026875"/>
    <w:rsid w:val="00026B35"/>
    <w:rsid w:val="00026BD3"/>
    <w:rsid w:val="0002761B"/>
    <w:rsid w:val="00027877"/>
    <w:rsid w:val="00027A0C"/>
    <w:rsid w:val="00027A8C"/>
    <w:rsid w:val="00027F01"/>
    <w:rsid w:val="0003016B"/>
    <w:rsid w:val="000304F2"/>
    <w:rsid w:val="000309EA"/>
    <w:rsid w:val="00030C72"/>
    <w:rsid w:val="00030D7D"/>
    <w:rsid w:val="00030F6A"/>
    <w:rsid w:val="00031C17"/>
    <w:rsid w:val="000321A3"/>
    <w:rsid w:val="00032672"/>
    <w:rsid w:val="00032E33"/>
    <w:rsid w:val="00032F70"/>
    <w:rsid w:val="000337B8"/>
    <w:rsid w:val="0003389C"/>
    <w:rsid w:val="000338BC"/>
    <w:rsid w:val="0003397D"/>
    <w:rsid w:val="00033AFE"/>
    <w:rsid w:val="00033C4E"/>
    <w:rsid w:val="00033D7F"/>
    <w:rsid w:val="00034193"/>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CB9"/>
    <w:rsid w:val="000402C9"/>
    <w:rsid w:val="00040412"/>
    <w:rsid w:val="000404D2"/>
    <w:rsid w:val="00040681"/>
    <w:rsid w:val="00040739"/>
    <w:rsid w:val="00040924"/>
    <w:rsid w:val="000409EA"/>
    <w:rsid w:val="00040C9B"/>
    <w:rsid w:val="00040D59"/>
    <w:rsid w:val="00040E22"/>
    <w:rsid w:val="00041047"/>
    <w:rsid w:val="00041216"/>
    <w:rsid w:val="000419BA"/>
    <w:rsid w:val="00041CE6"/>
    <w:rsid w:val="0004225A"/>
    <w:rsid w:val="0004248D"/>
    <w:rsid w:val="0004250C"/>
    <w:rsid w:val="00042BFE"/>
    <w:rsid w:val="00042D83"/>
    <w:rsid w:val="00043036"/>
    <w:rsid w:val="00043103"/>
    <w:rsid w:val="000439AD"/>
    <w:rsid w:val="00043ED1"/>
    <w:rsid w:val="00044058"/>
    <w:rsid w:val="00044215"/>
    <w:rsid w:val="000444B6"/>
    <w:rsid w:val="00045150"/>
    <w:rsid w:val="00045239"/>
    <w:rsid w:val="0004544D"/>
    <w:rsid w:val="000454EA"/>
    <w:rsid w:val="0004586A"/>
    <w:rsid w:val="00045CAF"/>
    <w:rsid w:val="00045DD8"/>
    <w:rsid w:val="0004635E"/>
    <w:rsid w:val="00046627"/>
    <w:rsid w:val="00046828"/>
    <w:rsid w:val="00046833"/>
    <w:rsid w:val="00046AC7"/>
    <w:rsid w:val="00046EDB"/>
    <w:rsid w:val="00047223"/>
    <w:rsid w:val="000473C5"/>
    <w:rsid w:val="000473E7"/>
    <w:rsid w:val="0004756D"/>
    <w:rsid w:val="000478F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7BE"/>
    <w:rsid w:val="00051AFB"/>
    <w:rsid w:val="00051AFE"/>
    <w:rsid w:val="00051CDD"/>
    <w:rsid w:val="00051D7C"/>
    <w:rsid w:val="00052188"/>
    <w:rsid w:val="00052BC2"/>
    <w:rsid w:val="000534B2"/>
    <w:rsid w:val="0005364F"/>
    <w:rsid w:val="000537FD"/>
    <w:rsid w:val="00053871"/>
    <w:rsid w:val="000538AF"/>
    <w:rsid w:val="00053BB2"/>
    <w:rsid w:val="0005452C"/>
    <w:rsid w:val="000545CE"/>
    <w:rsid w:val="00054A17"/>
    <w:rsid w:val="00055323"/>
    <w:rsid w:val="0005654A"/>
    <w:rsid w:val="0005660C"/>
    <w:rsid w:val="0005692B"/>
    <w:rsid w:val="00056AA3"/>
    <w:rsid w:val="00057323"/>
    <w:rsid w:val="000574E9"/>
    <w:rsid w:val="00057C29"/>
    <w:rsid w:val="00057E98"/>
    <w:rsid w:val="00057EFD"/>
    <w:rsid w:val="000600A6"/>
    <w:rsid w:val="00060290"/>
    <w:rsid w:val="0006029D"/>
    <w:rsid w:val="00060401"/>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4217"/>
    <w:rsid w:val="00064281"/>
    <w:rsid w:val="000642A5"/>
    <w:rsid w:val="000644A3"/>
    <w:rsid w:val="00064909"/>
    <w:rsid w:val="00065047"/>
    <w:rsid w:val="00065723"/>
    <w:rsid w:val="000662E1"/>
    <w:rsid w:val="00066305"/>
    <w:rsid w:val="0006645C"/>
    <w:rsid w:val="0006685F"/>
    <w:rsid w:val="00066D99"/>
    <w:rsid w:val="00066E50"/>
    <w:rsid w:val="00067070"/>
    <w:rsid w:val="00067912"/>
    <w:rsid w:val="0006793B"/>
    <w:rsid w:val="000679E9"/>
    <w:rsid w:val="0007029D"/>
    <w:rsid w:val="00070353"/>
    <w:rsid w:val="0007050A"/>
    <w:rsid w:val="00070746"/>
    <w:rsid w:val="0007083F"/>
    <w:rsid w:val="0007094B"/>
    <w:rsid w:val="00070D0C"/>
    <w:rsid w:val="00070E0F"/>
    <w:rsid w:val="0007106B"/>
    <w:rsid w:val="000710D4"/>
    <w:rsid w:val="00071BE8"/>
    <w:rsid w:val="00071D8F"/>
    <w:rsid w:val="0007237C"/>
    <w:rsid w:val="0007265D"/>
    <w:rsid w:val="00072830"/>
    <w:rsid w:val="000728B1"/>
    <w:rsid w:val="00072E66"/>
    <w:rsid w:val="00073B00"/>
    <w:rsid w:val="00073E66"/>
    <w:rsid w:val="0007464F"/>
    <w:rsid w:val="00074694"/>
    <w:rsid w:val="000747D3"/>
    <w:rsid w:val="0007511F"/>
    <w:rsid w:val="00075686"/>
    <w:rsid w:val="00075853"/>
    <w:rsid w:val="00075887"/>
    <w:rsid w:val="0007596F"/>
    <w:rsid w:val="00075992"/>
    <w:rsid w:val="00075AF8"/>
    <w:rsid w:val="00075DB8"/>
    <w:rsid w:val="0007686B"/>
    <w:rsid w:val="00077AC8"/>
    <w:rsid w:val="00077CBD"/>
    <w:rsid w:val="00080861"/>
    <w:rsid w:val="00080CDC"/>
    <w:rsid w:val="00080D0B"/>
    <w:rsid w:val="00080EA6"/>
    <w:rsid w:val="00081071"/>
    <w:rsid w:val="0008135D"/>
    <w:rsid w:val="00081A68"/>
    <w:rsid w:val="00081B03"/>
    <w:rsid w:val="00081BBD"/>
    <w:rsid w:val="00081C38"/>
    <w:rsid w:val="00081DB1"/>
    <w:rsid w:val="0008224F"/>
    <w:rsid w:val="00082278"/>
    <w:rsid w:val="00082511"/>
    <w:rsid w:val="00082606"/>
    <w:rsid w:val="00082778"/>
    <w:rsid w:val="00082919"/>
    <w:rsid w:val="00082BB6"/>
    <w:rsid w:val="00082D63"/>
    <w:rsid w:val="000835E1"/>
    <w:rsid w:val="0008391B"/>
    <w:rsid w:val="00083A11"/>
    <w:rsid w:val="00083C41"/>
    <w:rsid w:val="00083C68"/>
    <w:rsid w:val="00083C86"/>
    <w:rsid w:val="00084115"/>
    <w:rsid w:val="000841D9"/>
    <w:rsid w:val="000845F1"/>
    <w:rsid w:val="00084BC2"/>
    <w:rsid w:val="00084CCE"/>
    <w:rsid w:val="0008518B"/>
    <w:rsid w:val="000857E2"/>
    <w:rsid w:val="000858F1"/>
    <w:rsid w:val="00085C5E"/>
    <w:rsid w:val="00085DCC"/>
    <w:rsid w:val="00086309"/>
    <w:rsid w:val="000864E3"/>
    <w:rsid w:val="000864E9"/>
    <w:rsid w:val="00086854"/>
    <w:rsid w:val="00086AAF"/>
    <w:rsid w:val="0008772F"/>
    <w:rsid w:val="00087C8A"/>
    <w:rsid w:val="000901B3"/>
    <w:rsid w:val="00090327"/>
    <w:rsid w:val="0009065D"/>
    <w:rsid w:val="0009083B"/>
    <w:rsid w:val="0009093C"/>
    <w:rsid w:val="00090992"/>
    <w:rsid w:val="00090C79"/>
    <w:rsid w:val="00090C7F"/>
    <w:rsid w:val="00091047"/>
    <w:rsid w:val="0009129D"/>
    <w:rsid w:val="00091A2F"/>
    <w:rsid w:val="00091EF7"/>
    <w:rsid w:val="0009254A"/>
    <w:rsid w:val="00092680"/>
    <w:rsid w:val="000926F2"/>
    <w:rsid w:val="000928CD"/>
    <w:rsid w:val="00093376"/>
    <w:rsid w:val="000933C8"/>
    <w:rsid w:val="000935C6"/>
    <w:rsid w:val="000936A2"/>
    <w:rsid w:val="000936C5"/>
    <w:rsid w:val="00093E30"/>
    <w:rsid w:val="0009400D"/>
    <w:rsid w:val="000947E8"/>
    <w:rsid w:val="0009501F"/>
    <w:rsid w:val="000950D7"/>
    <w:rsid w:val="00095A55"/>
    <w:rsid w:val="00095C87"/>
    <w:rsid w:val="00095FA1"/>
    <w:rsid w:val="00096036"/>
    <w:rsid w:val="00096086"/>
    <w:rsid w:val="000961B5"/>
    <w:rsid w:val="00096219"/>
    <w:rsid w:val="00096404"/>
    <w:rsid w:val="0009681B"/>
    <w:rsid w:val="000968B1"/>
    <w:rsid w:val="00096BF8"/>
    <w:rsid w:val="00096F7C"/>
    <w:rsid w:val="00097989"/>
    <w:rsid w:val="00097A5C"/>
    <w:rsid w:val="00097C39"/>
    <w:rsid w:val="000A091B"/>
    <w:rsid w:val="000A0E56"/>
    <w:rsid w:val="000A0F53"/>
    <w:rsid w:val="000A1521"/>
    <w:rsid w:val="000A19AC"/>
    <w:rsid w:val="000A209A"/>
    <w:rsid w:val="000A2242"/>
    <w:rsid w:val="000A2244"/>
    <w:rsid w:val="000A2C55"/>
    <w:rsid w:val="000A3553"/>
    <w:rsid w:val="000A39C0"/>
    <w:rsid w:val="000A3E31"/>
    <w:rsid w:val="000A4256"/>
    <w:rsid w:val="000A4705"/>
    <w:rsid w:val="000A4763"/>
    <w:rsid w:val="000A47B2"/>
    <w:rsid w:val="000A5529"/>
    <w:rsid w:val="000A591E"/>
    <w:rsid w:val="000A6DF5"/>
    <w:rsid w:val="000A6F38"/>
    <w:rsid w:val="000A70C5"/>
    <w:rsid w:val="000A71FA"/>
    <w:rsid w:val="000A732B"/>
    <w:rsid w:val="000A73BD"/>
    <w:rsid w:val="000A7786"/>
    <w:rsid w:val="000A7A57"/>
    <w:rsid w:val="000A7A9C"/>
    <w:rsid w:val="000A7BDB"/>
    <w:rsid w:val="000A7C4A"/>
    <w:rsid w:val="000B094B"/>
    <w:rsid w:val="000B1157"/>
    <w:rsid w:val="000B14FE"/>
    <w:rsid w:val="000B157A"/>
    <w:rsid w:val="000B17F2"/>
    <w:rsid w:val="000B1C1E"/>
    <w:rsid w:val="000B1CA7"/>
    <w:rsid w:val="000B2928"/>
    <w:rsid w:val="000B2A96"/>
    <w:rsid w:val="000B2B45"/>
    <w:rsid w:val="000B2FC0"/>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A51"/>
    <w:rsid w:val="000C0B11"/>
    <w:rsid w:val="000C0B44"/>
    <w:rsid w:val="000C15B2"/>
    <w:rsid w:val="000C1AA6"/>
    <w:rsid w:val="000C25B7"/>
    <w:rsid w:val="000C25B8"/>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B75"/>
    <w:rsid w:val="000C6E9A"/>
    <w:rsid w:val="000C6EB7"/>
    <w:rsid w:val="000C6F19"/>
    <w:rsid w:val="000C6F7D"/>
    <w:rsid w:val="000C714B"/>
    <w:rsid w:val="000C72F1"/>
    <w:rsid w:val="000C73B6"/>
    <w:rsid w:val="000C799A"/>
    <w:rsid w:val="000D0090"/>
    <w:rsid w:val="000D09DE"/>
    <w:rsid w:val="000D13F7"/>
    <w:rsid w:val="000D169F"/>
    <w:rsid w:val="000D1EA4"/>
    <w:rsid w:val="000D2475"/>
    <w:rsid w:val="000D2901"/>
    <w:rsid w:val="000D314E"/>
    <w:rsid w:val="000D3677"/>
    <w:rsid w:val="000D3785"/>
    <w:rsid w:val="000D3F6B"/>
    <w:rsid w:val="000D45CF"/>
    <w:rsid w:val="000D45EB"/>
    <w:rsid w:val="000D5158"/>
    <w:rsid w:val="000D5177"/>
    <w:rsid w:val="000D53F0"/>
    <w:rsid w:val="000D55A2"/>
    <w:rsid w:val="000D55B3"/>
    <w:rsid w:val="000D5829"/>
    <w:rsid w:val="000D591C"/>
    <w:rsid w:val="000D6088"/>
    <w:rsid w:val="000D6235"/>
    <w:rsid w:val="000D62C9"/>
    <w:rsid w:val="000D661E"/>
    <w:rsid w:val="000D6837"/>
    <w:rsid w:val="000D6E3F"/>
    <w:rsid w:val="000D6E5D"/>
    <w:rsid w:val="000D6F74"/>
    <w:rsid w:val="000D761F"/>
    <w:rsid w:val="000D79D0"/>
    <w:rsid w:val="000D7F45"/>
    <w:rsid w:val="000E07EF"/>
    <w:rsid w:val="000E0832"/>
    <w:rsid w:val="000E08D3"/>
    <w:rsid w:val="000E0A47"/>
    <w:rsid w:val="000E0CCE"/>
    <w:rsid w:val="000E12FD"/>
    <w:rsid w:val="000E136C"/>
    <w:rsid w:val="000E1387"/>
    <w:rsid w:val="000E15E4"/>
    <w:rsid w:val="000E193F"/>
    <w:rsid w:val="000E1DC7"/>
    <w:rsid w:val="000E224A"/>
    <w:rsid w:val="000E242E"/>
    <w:rsid w:val="000E32C4"/>
    <w:rsid w:val="000E33A7"/>
    <w:rsid w:val="000E3642"/>
    <w:rsid w:val="000E3718"/>
    <w:rsid w:val="000E374A"/>
    <w:rsid w:val="000E37FF"/>
    <w:rsid w:val="000E3D54"/>
    <w:rsid w:val="000E3ED0"/>
    <w:rsid w:val="000E3F6B"/>
    <w:rsid w:val="000E4042"/>
    <w:rsid w:val="000E4053"/>
    <w:rsid w:val="000E4110"/>
    <w:rsid w:val="000E421E"/>
    <w:rsid w:val="000E4CD1"/>
    <w:rsid w:val="000E4DA7"/>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2FBD"/>
    <w:rsid w:val="000F3F3D"/>
    <w:rsid w:val="000F44D6"/>
    <w:rsid w:val="000F483B"/>
    <w:rsid w:val="000F5382"/>
    <w:rsid w:val="000F5547"/>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1704"/>
    <w:rsid w:val="001020A8"/>
    <w:rsid w:val="00102205"/>
    <w:rsid w:val="0010238D"/>
    <w:rsid w:val="0010253A"/>
    <w:rsid w:val="001025B3"/>
    <w:rsid w:val="00102B6E"/>
    <w:rsid w:val="00102D0B"/>
    <w:rsid w:val="00103143"/>
    <w:rsid w:val="00103781"/>
    <w:rsid w:val="001039AD"/>
    <w:rsid w:val="00103D25"/>
    <w:rsid w:val="001041EC"/>
    <w:rsid w:val="00104202"/>
    <w:rsid w:val="001042A6"/>
    <w:rsid w:val="001048F9"/>
    <w:rsid w:val="00104DF9"/>
    <w:rsid w:val="00105183"/>
    <w:rsid w:val="00105617"/>
    <w:rsid w:val="0010567D"/>
    <w:rsid w:val="00105962"/>
    <w:rsid w:val="001059C3"/>
    <w:rsid w:val="00105D6B"/>
    <w:rsid w:val="00105EFE"/>
    <w:rsid w:val="00105FB4"/>
    <w:rsid w:val="001063B7"/>
    <w:rsid w:val="001064EE"/>
    <w:rsid w:val="001065D9"/>
    <w:rsid w:val="0010668A"/>
    <w:rsid w:val="00106776"/>
    <w:rsid w:val="001067F9"/>
    <w:rsid w:val="00106A3E"/>
    <w:rsid w:val="00106AD0"/>
    <w:rsid w:val="00106FC8"/>
    <w:rsid w:val="00107192"/>
    <w:rsid w:val="0010724A"/>
    <w:rsid w:val="00107381"/>
    <w:rsid w:val="001073D1"/>
    <w:rsid w:val="001079B3"/>
    <w:rsid w:val="00107C28"/>
    <w:rsid w:val="00107C73"/>
    <w:rsid w:val="00107F19"/>
    <w:rsid w:val="00110001"/>
    <w:rsid w:val="00110284"/>
    <w:rsid w:val="0011042F"/>
    <w:rsid w:val="001106DB"/>
    <w:rsid w:val="001107A1"/>
    <w:rsid w:val="00110A60"/>
    <w:rsid w:val="00110AE2"/>
    <w:rsid w:val="00110BA4"/>
    <w:rsid w:val="00110D36"/>
    <w:rsid w:val="00110DE8"/>
    <w:rsid w:val="00110FA6"/>
    <w:rsid w:val="00111769"/>
    <w:rsid w:val="0011199E"/>
    <w:rsid w:val="001119F3"/>
    <w:rsid w:val="00111CC2"/>
    <w:rsid w:val="00111DCC"/>
    <w:rsid w:val="00112071"/>
    <w:rsid w:val="0011224F"/>
    <w:rsid w:val="00112492"/>
    <w:rsid w:val="001128D9"/>
    <w:rsid w:val="001129C6"/>
    <w:rsid w:val="0011310F"/>
    <w:rsid w:val="00113689"/>
    <w:rsid w:val="00113950"/>
    <w:rsid w:val="00113E1E"/>
    <w:rsid w:val="00113F1C"/>
    <w:rsid w:val="00114497"/>
    <w:rsid w:val="0011487D"/>
    <w:rsid w:val="00114952"/>
    <w:rsid w:val="00114EAD"/>
    <w:rsid w:val="00114F79"/>
    <w:rsid w:val="001154D2"/>
    <w:rsid w:val="001155DF"/>
    <w:rsid w:val="00115671"/>
    <w:rsid w:val="001156DF"/>
    <w:rsid w:val="0011642C"/>
    <w:rsid w:val="001165F3"/>
    <w:rsid w:val="0011668A"/>
    <w:rsid w:val="00116905"/>
    <w:rsid w:val="00116941"/>
    <w:rsid w:val="00116A3A"/>
    <w:rsid w:val="00116D92"/>
    <w:rsid w:val="0011701C"/>
    <w:rsid w:val="00117153"/>
    <w:rsid w:val="0011716F"/>
    <w:rsid w:val="0011727A"/>
    <w:rsid w:val="001172F5"/>
    <w:rsid w:val="00117522"/>
    <w:rsid w:val="001178A3"/>
    <w:rsid w:val="00117A2D"/>
    <w:rsid w:val="00117C3D"/>
    <w:rsid w:val="00117C6C"/>
    <w:rsid w:val="00117FB3"/>
    <w:rsid w:val="00120F5F"/>
    <w:rsid w:val="00120FBA"/>
    <w:rsid w:val="00121012"/>
    <w:rsid w:val="00121454"/>
    <w:rsid w:val="00121C06"/>
    <w:rsid w:val="00121E55"/>
    <w:rsid w:val="00122120"/>
    <w:rsid w:val="00122235"/>
    <w:rsid w:val="00122309"/>
    <w:rsid w:val="00122919"/>
    <w:rsid w:val="001229F7"/>
    <w:rsid w:val="00122A62"/>
    <w:rsid w:val="00122E70"/>
    <w:rsid w:val="00123020"/>
    <w:rsid w:val="001230B9"/>
    <w:rsid w:val="001234E7"/>
    <w:rsid w:val="001238B2"/>
    <w:rsid w:val="00123AC6"/>
    <w:rsid w:val="00123DA1"/>
    <w:rsid w:val="00123E1F"/>
    <w:rsid w:val="00123F70"/>
    <w:rsid w:val="0012490F"/>
    <w:rsid w:val="00124A42"/>
    <w:rsid w:val="00124C06"/>
    <w:rsid w:val="00124E77"/>
    <w:rsid w:val="001251A6"/>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A60"/>
    <w:rsid w:val="00133B54"/>
    <w:rsid w:val="00133DDC"/>
    <w:rsid w:val="0013403E"/>
    <w:rsid w:val="00134549"/>
    <w:rsid w:val="001346F4"/>
    <w:rsid w:val="00134778"/>
    <w:rsid w:val="00134999"/>
    <w:rsid w:val="00134A06"/>
    <w:rsid w:val="00134BAA"/>
    <w:rsid w:val="00134BC7"/>
    <w:rsid w:val="00134E66"/>
    <w:rsid w:val="00134E6E"/>
    <w:rsid w:val="00134F15"/>
    <w:rsid w:val="00134F1E"/>
    <w:rsid w:val="00134F6C"/>
    <w:rsid w:val="00135403"/>
    <w:rsid w:val="00135B70"/>
    <w:rsid w:val="00135C4D"/>
    <w:rsid w:val="00135E8B"/>
    <w:rsid w:val="00136050"/>
    <w:rsid w:val="00136202"/>
    <w:rsid w:val="001366C4"/>
    <w:rsid w:val="0013675F"/>
    <w:rsid w:val="001377DB"/>
    <w:rsid w:val="001379B0"/>
    <w:rsid w:val="00137B7B"/>
    <w:rsid w:val="001402CE"/>
    <w:rsid w:val="00140346"/>
    <w:rsid w:val="00140787"/>
    <w:rsid w:val="0014078E"/>
    <w:rsid w:val="00140AC6"/>
    <w:rsid w:val="00140C77"/>
    <w:rsid w:val="00140D00"/>
    <w:rsid w:val="00140F24"/>
    <w:rsid w:val="00141032"/>
    <w:rsid w:val="001414CA"/>
    <w:rsid w:val="0014173A"/>
    <w:rsid w:val="001417D1"/>
    <w:rsid w:val="00142148"/>
    <w:rsid w:val="0014240F"/>
    <w:rsid w:val="00142A17"/>
    <w:rsid w:val="00142E9D"/>
    <w:rsid w:val="00142F2F"/>
    <w:rsid w:val="00143174"/>
    <w:rsid w:val="001433C6"/>
    <w:rsid w:val="0014355A"/>
    <w:rsid w:val="00143560"/>
    <w:rsid w:val="00143645"/>
    <w:rsid w:val="00143C24"/>
    <w:rsid w:val="001440C3"/>
    <w:rsid w:val="0014451E"/>
    <w:rsid w:val="00144605"/>
    <w:rsid w:val="00144887"/>
    <w:rsid w:val="00144A33"/>
    <w:rsid w:val="00144C11"/>
    <w:rsid w:val="001450AA"/>
    <w:rsid w:val="00145558"/>
    <w:rsid w:val="001457CC"/>
    <w:rsid w:val="00145D16"/>
    <w:rsid w:val="001460FC"/>
    <w:rsid w:val="0014626B"/>
    <w:rsid w:val="001466FA"/>
    <w:rsid w:val="00146A0D"/>
    <w:rsid w:val="00146E14"/>
    <w:rsid w:val="00147694"/>
    <w:rsid w:val="00147A43"/>
    <w:rsid w:val="00147ACE"/>
    <w:rsid w:val="00147EE5"/>
    <w:rsid w:val="001505B8"/>
    <w:rsid w:val="00150620"/>
    <w:rsid w:val="00150960"/>
    <w:rsid w:val="00150D4C"/>
    <w:rsid w:val="00150F5B"/>
    <w:rsid w:val="00150F94"/>
    <w:rsid w:val="0015100A"/>
    <w:rsid w:val="0015125A"/>
    <w:rsid w:val="0015160B"/>
    <w:rsid w:val="0015178B"/>
    <w:rsid w:val="001517C7"/>
    <w:rsid w:val="00151924"/>
    <w:rsid w:val="001519C7"/>
    <w:rsid w:val="00151ABF"/>
    <w:rsid w:val="00151BFD"/>
    <w:rsid w:val="00152596"/>
    <w:rsid w:val="001527A4"/>
    <w:rsid w:val="00152DFD"/>
    <w:rsid w:val="00153169"/>
    <w:rsid w:val="00153180"/>
    <w:rsid w:val="001531BC"/>
    <w:rsid w:val="00153466"/>
    <w:rsid w:val="001534C0"/>
    <w:rsid w:val="0015387B"/>
    <w:rsid w:val="00153927"/>
    <w:rsid w:val="00153A11"/>
    <w:rsid w:val="0015409D"/>
    <w:rsid w:val="0015415B"/>
    <w:rsid w:val="00154651"/>
    <w:rsid w:val="001546F4"/>
    <w:rsid w:val="00154C1F"/>
    <w:rsid w:val="00154FAF"/>
    <w:rsid w:val="001554CB"/>
    <w:rsid w:val="001557C3"/>
    <w:rsid w:val="001561B1"/>
    <w:rsid w:val="00156520"/>
    <w:rsid w:val="00156766"/>
    <w:rsid w:val="001567BE"/>
    <w:rsid w:val="00156AA8"/>
    <w:rsid w:val="00156D48"/>
    <w:rsid w:val="00156D57"/>
    <w:rsid w:val="00156D9B"/>
    <w:rsid w:val="00156DBF"/>
    <w:rsid w:val="00157070"/>
    <w:rsid w:val="001572EB"/>
    <w:rsid w:val="0015742B"/>
    <w:rsid w:val="00157957"/>
    <w:rsid w:val="00157A7D"/>
    <w:rsid w:val="00157AA4"/>
    <w:rsid w:val="00157BDA"/>
    <w:rsid w:val="00157D88"/>
    <w:rsid w:val="00160223"/>
    <w:rsid w:val="001602A9"/>
    <w:rsid w:val="00160540"/>
    <w:rsid w:val="00160851"/>
    <w:rsid w:val="00160CEC"/>
    <w:rsid w:val="00161341"/>
    <w:rsid w:val="001614E1"/>
    <w:rsid w:val="00161887"/>
    <w:rsid w:val="00161BBA"/>
    <w:rsid w:val="00161ED0"/>
    <w:rsid w:val="001624DA"/>
    <w:rsid w:val="0016263F"/>
    <w:rsid w:val="001626CE"/>
    <w:rsid w:val="00162921"/>
    <w:rsid w:val="00162C2C"/>
    <w:rsid w:val="00162F8C"/>
    <w:rsid w:val="001632DD"/>
    <w:rsid w:val="001632FC"/>
    <w:rsid w:val="00163304"/>
    <w:rsid w:val="00163402"/>
    <w:rsid w:val="0016354C"/>
    <w:rsid w:val="00163981"/>
    <w:rsid w:val="00163E0F"/>
    <w:rsid w:val="00163FF3"/>
    <w:rsid w:val="001641E8"/>
    <w:rsid w:val="001644DB"/>
    <w:rsid w:val="00164663"/>
    <w:rsid w:val="00164742"/>
    <w:rsid w:val="001648FF"/>
    <w:rsid w:val="00164B79"/>
    <w:rsid w:val="00164EE9"/>
    <w:rsid w:val="001652A6"/>
    <w:rsid w:val="001652D6"/>
    <w:rsid w:val="001654EB"/>
    <w:rsid w:val="001656F8"/>
    <w:rsid w:val="00165F31"/>
    <w:rsid w:val="0016612E"/>
    <w:rsid w:val="0016614E"/>
    <w:rsid w:val="00166439"/>
    <w:rsid w:val="00166569"/>
    <w:rsid w:val="0016658C"/>
    <w:rsid w:val="001666EE"/>
    <w:rsid w:val="001669AA"/>
    <w:rsid w:val="001672B8"/>
    <w:rsid w:val="001675FA"/>
    <w:rsid w:val="001676D8"/>
    <w:rsid w:val="001679D6"/>
    <w:rsid w:val="00167D48"/>
    <w:rsid w:val="00167F1B"/>
    <w:rsid w:val="00170284"/>
    <w:rsid w:val="0017086A"/>
    <w:rsid w:val="00170CC4"/>
    <w:rsid w:val="00170F03"/>
    <w:rsid w:val="00170F4F"/>
    <w:rsid w:val="0017170D"/>
    <w:rsid w:val="00171885"/>
    <w:rsid w:val="00171CD3"/>
    <w:rsid w:val="00171EC5"/>
    <w:rsid w:val="00171F79"/>
    <w:rsid w:val="00171FED"/>
    <w:rsid w:val="00172053"/>
    <w:rsid w:val="00172744"/>
    <w:rsid w:val="0017286F"/>
    <w:rsid w:val="00172C10"/>
    <w:rsid w:val="00173053"/>
    <w:rsid w:val="00173493"/>
    <w:rsid w:val="00174098"/>
    <w:rsid w:val="0017443D"/>
    <w:rsid w:val="00174966"/>
    <w:rsid w:val="00174E41"/>
    <w:rsid w:val="001752EF"/>
    <w:rsid w:val="001755BD"/>
    <w:rsid w:val="001757B3"/>
    <w:rsid w:val="001758C7"/>
    <w:rsid w:val="00175D10"/>
    <w:rsid w:val="001761C1"/>
    <w:rsid w:val="00176A56"/>
    <w:rsid w:val="00176C04"/>
    <w:rsid w:val="00176E3B"/>
    <w:rsid w:val="00177447"/>
    <w:rsid w:val="00177553"/>
    <w:rsid w:val="00177963"/>
    <w:rsid w:val="0018038B"/>
    <w:rsid w:val="001804A7"/>
    <w:rsid w:val="00180809"/>
    <w:rsid w:val="00180AE2"/>
    <w:rsid w:val="001812EC"/>
    <w:rsid w:val="00181343"/>
    <w:rsid w:val="00181456"/>
    <w:rsid w:val="001814F1"/>
    <w:rsid w:val="0018174E"/>
    <w:rsid w:val="00181B53"/>
    <w:rsid w:val="00181CF4"/>
    <w:rsid w:val="00182487"/>
    <w:rsid w:val="0018259D"/>
    <w:rsid w:val="00182612"/>
    <w:rsid w:val="00182BD1"/>
    <w:rsid w:val="001831EA"/>
    <w:rsid w:val="00183AF1"/>
    <w:rsid w:val="00183BBC"/>
    <w:rsid w:val="00183D27"/>
    <w:rsid w:val="00183EEE"/>
    <w:rsid w:val="00184071"/>
    <w:rsid w:val="00184DD2"/>
    <w:rsid w:val="001852F0"/>
    <w:rsid w:val="001854FA"/>
    <w:rsid w:val="00185785"/>
    <w:rsid w:val="00186178"/>
    <w:rsid w:val="001861C4"/>
    <w:rsid w:val="00186310"/>
    <w:rsid w:val="0018696D"/>
    <w:rsid w:val="00186C0E"/>
    <w:rsid w:val="00187132"/>
    <w:rsid w:val="00187308"/>
    <w:rsid w:val="0018753A"/>
    <w:rsid w:val="001875E3"/>
    <w:rsid w:val="00187B28"/>
    <w:rsid w:val="00187DE6"/>
    <w:rsid w:val="00187E64"/>
    <w:rsid w:val="0018B798"/>
    <w:rsid w:val="0019088B"/>
    <w:rsid w:val="0019099F"/>
    <w:rsid w:val="00190A9F"/>
    <w:rsid w:val="00190AE1"/>
    <w:rsid w:val="00190C03"/>
    <w:rsid w:val="0019153C"/>
    <w:rsid w:val="00191B3C"/>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6524"/>
    <w:rsid w:val="00196730"/>
    <w:rsid w:val="001967BE"/>
    <w:rsid w:val="00196AF3"/>
    <w:rsid w:val="00196F88"/>
    <w:rsid w:val="0019715F"/>
    <w:rsid w:val="00197B4A"/>
    <w:rsid w:val="00197C69"/>
    <w:rsid w:val="001A050C"/>
    <w:rsid w:val="001A0E48"/>
    <w:rsid w:val="001A1954"/>
    <w:rsid w:val="001A1A21"/>
    <w:rsid w:val="001A1A29"/>
    <w:rsid w:val="001A1E10"/>
    <w:rsid w:val="001A23D2"/>
    <w:rsid w:val="001A2759"/>
    <w:rsid w:val="001A3172"/>
    <w:rsid w:val="001A357D"/>
    <w:rsid w:val="001A3CD4"/>
    <w:rsid w:val="001A3D58"/>
    <w:rsid w:val="001A3F5A"/>
    <w:rsid w:val="001A4393"/>
    <w:rsid w:val="001A445B"/>
    <w:rsid w:val="001A455B"/>
    <w:rsid w:val="001A45A2"/>
    <w:rsid w:val="001A4D26"/>
    <w:rsid w:val="001A4F26"/>
    <w:rsid w:val="001A52E1"/>
    <w:rsid w:val="001A5812"/>
    <w:rsid w:val="001A5B57"/>
    <w:rsid w:val="001A6498"/>
    <w:rsid w:val="001A6521"/>
    <w:rsid w:val="001A67BB"/>
    <w:rsid w:val="001A69C8"/>
    <w:rsid w:val="001A69E2"/>
    <w:rsid w:val="001A6AAC"/>
    <w:rsid w:val="001A6DF8"/>
    <w:rsid w:val="001A6FDF"/>
    <w:rsid w:val="001A7019"/>
    <w:rsid w:val="001A704F"/>
    <w:rsid w:val="001A70CB"/>
    <w:rsid w:val="001A70DE"/>
    <w:rsid w:val="001A7753"/>
    <w:rsid w:val="001A778A"/>
    <w:rsid w:val="001A79CE"/>
    <w:rsid w:val="001A79D4"/>
    <w:rsid w:val="001A7A7B"/>
    <w:rsid w:val="001B0536"/>
    <w:rsid w:val="001B05E3"/>
    <w:rsid w:val="001B0749"/>
    <w:rsid w:val="001B0F23"/>
    <w:rsid w:val="001B1220"/>
    <w:rsid w:val="001B1C6A"/>
    <w:rsid w:val="001B1CAC"/>
    <w:rsid w:val="001B1E69"/>
    <w:rsid w:val="001B1FB0"/>
    <w:rsid w:val="001B2199"/>
    <w:rsid w:val="001B2979"/>
    <w:rsid w:val="001B2A8B"/>
    <w:rsid w:val="001B325A"/>
    <w:rsid w:val="001B3C7A"/>
    <w:rsid w:val="001B40C3"/>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58F"/>
    <w:rsid w:val="001B7671"/>
    <w:rsid w:val="001B7A03"/>
    <w:rsid w:val="001B7A06"/>
    <w:rsid w:val="001B7DB4"/>
    <w:rsid w:val="001C0169"/>
    <w:rsid w:val="001C104E"/>
    <w:rsid w:val="001C10A4"/>
    <w:rsid w:val="001C139F"/>
    <w:rsid w:val="001C1F5E"/>
    <w:rsid w:val="001C20D8"/>
    <w:rsid w:val="001C220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3F11"/>
    <w:rsid w:val="001C4014"/>
    <w:rsid w:val="001C4238"/>
    <w:rsid w:val="001C438E"/>
    <w:rsid w:val="001C46AC"/>
    <w:rsid w:val="001C47CA"/>
    <w:rsid w:val="001C4A56"/>
    <w:rsid w:val="001C516D"/>
    <w:rsid w:val="001C5959"/>
    <w:rsid w:val="001C5AC5"/>
    <w:rsid w:val="001C5F3F"/>
    <w:rsid w:val="001C6386"/>
    <w:rsid w:val="001C6AA0"/>
    <w:rsid w:val="001C6B53"/>
    <w:rsid w:val="001C6F23"/>
    <w:rsid w:val="001C6FED"/>
    <w:rsid w:val="001C70FD"/>
    <w:rsid w:val="001C73F4"/>
    <w:rsid w:val="001C763E"/>
    <w:rsid w:val="001C767D"/>
    <w:rsid w:val="001C780B"/>
    <w:rsid w:val="001C78D3"/>
    <w:rsid w:val="001D0180"/>
    <w:rsid w:val="001D0A3B"/>
    <w:rsid w:val="001D0E82"/>
    <w:rsid w:val="001D12ED"/>
    <w:rsid w:val="001D17EF"/>
    <w:rsid w:val="001D1EDA"/>
    <w:rsid w:val="001D221E"/>
    <w:rsid w:val="001D2222"/>
    <w:rsid w:val="001D231B"/>
    <w:rsid w:val="001D2787"/>
    <w:rsid w:val="001D301E"/>
    <w:rsid w:val="001D3672"/>
    <w:rsid w:val="001D3758"/>
    <w:rsid w:val="001D3FE9"/>
    <w:rsid w:val="001D407E"/>
    <w:rsid w:val="001D4B37"/>
    <w:rsid w:val="001D52E5"/>
    <w:rsid w:val="001D58D5"/>
    <w:rsid w:val="001D5A8A"/>
    <w:rsid w:val="001D62BE"/>
    <w:rsid w:val="001D659B"/>
    <w:rsid w:val="001D6739"/>
    <w:rsid w:val="001D67DE"/>
    <w:rsid w:val="001D6AF6"/>
    <w:rsid w:val="001D6BC5"/>
    <w:rsid w:val="001D6BFA"/>
    <w:rsid w:val="001D6F0D"/>
    <w:rsid w:val="001D7D44"/>
    <w:rsid w:val="001E0188"/>
    <w:rsid w:val="001E064C"/>
    <w:rsid w:val="001E0B00"/>
    <w:rsid w:val="001E0D31"/>
    <w:rsid w:val="001E1471"/>
    <w:rsid w:val="001E16C7"/>
    <w:rsid w:val="001E182C"/>
    <w:rsid w:val="001E20FC"/>
    <w:rsid w:val="001E21A3"/>
    <w:rsid w:val="001E227F"/>
    <w:rsid w:val="001E27A5"/>
    <w:rsid w:val="001E2859"/>
    <w:rsid w:val="001E31C0"/>
    <w:rsid w:val="001E34AB"/>
    <w:rsid w:val="001E36A8"/>
    <w:rsid w:val="001E3991"/>
    <w:rsid w:val="001E39E6"/>
    <w:rsid w:val="001E3A2B"/>
    <w:rsid w:val="001E3CEA"/>
    <w:rsid w:val="001E3F88"/>
    <w:rsid w:val="001E463B"/>
    <w:rsid w:val="001E463E"/>
    <w:rsid w:val="001E490D"/>
    <w:rsid w:val="001E495A"/>
    <w:rsid w:val="001E4BD9"/>
    <w:rsid w:val="001E4F5C"/>
    <w:rsid w:val="001E5290"/>
    <w:rsid w:val="001E5465"/>
    <w:rsid w:val="001E5475"/>
    <w:rsid w:val="001E597F"/>
    <w:rsid w:val="001E5BE1"/>
    <w:rsid w:val="001E5C1D"/>
    <w:rsid w:val="001E5C29"/>
    <w:rsid w:val="001E5D87"/>
    <w:rsid w:val="001E60E9"/>
    <w:rsid w:val="001E611B"/>
    <w:rsid w:val="001E6212"/>
    <w:rsid w:val="001E62B0"/>
    <w:rsid w:val="001E666D"/>
    <w:rsid w:val="001E6995"/>
    <w:rsid w:val="001E6D02"/>
    <w:rsid w:val="001E6F98"/>
    <w:rsid w:val="001E7830"/>
    <w:rsid w:val="001E7941"/>
    <w:rsid w:val="001E7D73"/>
    <w:rsid w:val="001F0BFA"/>
    <w:rsid w:val="001F0EA6"/>
    <w:rsid w:val="001F1364"/>
    <w:rsid w:val="001F1445"/>
    <w:rsid w:val="001F14E8"/>
    <w:rsid w:val="001F162B"/>
    <w:rsid w:val="001F2211"/>
    <w:rsid w:val="001F2F76"/>
    <w:rsid w:val="001F2FED"/>
    <w:rsid w:val="001F323F"/>
    <w:rsid w:val="001F3304"/>
    <w:rsid w:val="001F35CA"/>
    <w:rsid w:val="001F36CF"/>
    <w:rsid w:val="001F379B"/>
    <w:rsid w:val="001F38A5"/>
    <w:rsid w:val="001F38BF"/>
    <w:rsid w:val="001F38EF"/>
    <w:rsid w:val="001F4EBA"/>
    <w:rsid w:val="001F5055"/>
    <w:rsid w:val="001F570C"/>
    <w:rsid w:val="001F6253"/>
    <w:rsid w:val="001F6B80"/>
    <w:rsid w:val="001F6EFB"/>
    <w:rsid w:val="001F72D8"/>
    <w:rsid w:val="001F75FA"/>
    <w:rsid w:val="001F787B"/>
    <w:rsid w:val="001F7883"/>
    <w:rsid w:val="00200834"/>
    <w:rsid w:val="00200BF4"/>
    <w:rsid w:val="00200CF6"/>
    <w:rsid w:val="002015DB"/>
    <w:rsid w:val="0020181B"/>
    <w:rsid w:val="0020197B"/>
    <w:rsid w:val="00201BB7"/>
    <w:rsid w:val="002021D2"/>
    <w:rsid w:val="00202588"/>
    <w:rsid w:val="002028A2"/>
    <w:rsid w:val="00203DB0"/>
    <w:rsid w:val="00204220"/>
    <w:rsid w:val="00204588"/>
    <w:rsid w:val="002048BD"/>
    <w:rsid w:val="00204BB8"/>
    <w:rsid w:val="00204BEF"/>
    <w:rsid w:val="00204CDE"/>
    <w:rsid w:val="002055C1"/>
    <w:rsid w:val="0020565A"/>
    <w:rsid w:val="002057E8"/>
    <w:rsid w:val="00205930"/>
    <w:rsid w:val="00205BBD"/>
    <w:rsid w:val="00205C0E"/>
    <w:rsid w:val="002060C8"/>
    <w:rsid w:val="00206303"/>
    <w:rsid w:val="0020630A"/>
    <w:rsid w:val="00206346"/>
    <w:rsid w:val="00206699"/>
    <w:rsid w:val="00206C15"/>
    <w:rsid w:val="00206F6A"/>
    <w:rsid w:val="002071F1"/>
    <w:rsid w:val="00207358"/>
    <w:rsid w:val="0020758E"/>
    <w:rsid w:val="002075E1"/>
    <w:rsid w:val="00207980"/>
    <w:rsid w:val="00207BF7"/>
    <w:rsid w:val="00210A81"/>
    <w:rsid w:val="00210ACF"/>
    <w:rsid w:val="00210EA6"/>
    <w:rsid w:val="002110B9"/>
    <w:rsid w:val="0021129E"/>
    <w:rsid w:val="00211465"/>
    <w:rsid w:val="0021189E"/>
    <w:rsid w:val="00211E83"/>
    <w:rsid w:val="002126B8"/>
    <w:rsid w:val="0021295C"/>
    <w:rsid w:val="00212A31"/>
    <w:rsid w:val="00212BB3"/>
    <w:rsid w:val="00212D03"/>
    <w:rsid w:val="00213061"/>
    <w:rsid w:val="00213079"/>
    <w:rsid w:val="002131D6"/>
    <w:rsid w:val="002135F6"/>
    <w:rsid w:val="0021360A"/>
    <w:rsid w:val="00213656"/>
    <w:rsid w:val="00213673"/>
    <w:rsid w:val="00213829"/>
    <w:rsid w:val="00213B37"/>
    <w:rsid w:val="00214028"/>
    <w:rsid w:val="0021521B"/>
    <w:rsid w:val="002153C1"/>
    <w:rsid w:val="0021586B"/>
    <w:rsid w:val="0021615B"/>
    <w:rsid w:val="00216925"/>
    <w:rsid w:val="00216AD6"/>
    <w:rsid w:val="00216EC8"/>
    <w:rsid w:val="00216F92"/>
    <w:rsid w:val="00217189"/>
    <w:rsid w:val="002173E7"/>
    <w:rsid w:val="002174C8"/>
    <w:rsid w:val="00217E7E"/>
    <w:rsid w:val="00217FEC"/>
    <w:rsid w:val="0022011A"/>
    <w:rsid w:val="00220159"/>
    <w:rsid w:val="00220482"/>
    <w:rsid w:val="0022048B"/>
    <w:rsid w:val="00220635"/>
    <w:rsid w:val="0022087E"/>
    <w:rsid w:val="00220CF3"/>
    <w:rsid w:val="00220DC1"/>
    <w:rsid w:val="002212EF"/>
    <w:rsid w:val="00221462"/>
    <w:rsid w:val="002214D2"/>
    <w:rsid w:val="00221556"/>
    <w:rsid w:val="0022164F"/>
    <w:rsid w:val="002216F8"/>
    <w:rsid w:val="0022246A"/>
    <w:rsid w:val="002224BB"/>
    <w:rsid w:val="00222B8B"/>
    <w:rsid w:val="00222E2B"/>
    <w:rsid w:val="002230DA"/>
    <w:rsid w:val="00223983"/>
    <w:rsid w:val="00223BA0"/>
    <w:rsid w:val="0022402B"/>
    <w:rsid w:val="0022407F"/>
    <w:rsid w:val="00224221"/>
    <w:rsid w:val="0022448B"/>
    <w:rsid w:val="002245A5"/>
    <w:rsid w:val="00224C03"/>
    <w:rsid w:val="00224D7C"/>
    <w:rsid w:val="00224DA2"/>
    <w:rsid w:val="00224FC2"/>
    <w:rsid w:val="00224FD4"/>
    <w:rsid w:val="00225311"/>
    <w:rsid w:val="0022548A"/>
    <w:rsid w:val="002257E0"/>
    <w:rsid w:val="00225A35"/>
    <w:rsid w:val="00226140"/>
    <w:rsid w:val="0022631D"/>
    <w:rsid w:val="002264DF"/>
    <w:rsid w:val="002265CD"/>
    <w:rsid w:val="0022678D"/>
    <w:rsid w:val="00226975"/>
    <w:rsid w:val="00226B64"/>
    <w:rsid w:val="00226C25"/>
    <w:rsid w:val="00226CD4"/>
    <w:rsid w:val="00227073"/>
    <w:rsid w:val="0022708B"/>
    <w:rsid w:val="002270AF"/>
    <w:rsid w:val="0022712F"/>
    <w:rsid w:val="0022752F"/>
    <w:rsid w:val="002277BA"/>
    <w:rsid w:val="002278DE"/>
    <w:rsid w:val="00227AFA"/>
    <w:rsid w:val="00227FFD"/>
    <w:rsid w:val="00230907"/>
    <w:rsid w:val="00230D0F"/>
    <w:rsid w:val="00230D61"/>
    <w:rsid w:val="00230D7A"/>
    <w:rsid w:val="00230DD8"/>
    <w:rsid w:val="00231159"/>
    <w:rsid w:val="00231715"/>
    <w:rsid w:val="0023184F"/>
    <w:rsid w:val="002323A6"/>
    <w:rsid w:val="002329F1"/>
    <w:rsid w:val="00232EAF"/>
    <w:rsid w:val="00232F63"/>
    <w:rsid w:val="002336BE"/>
    <w:rsid w:val="0023378D"/>
    <w:rsid w:val="00233C1B"/>
    <w:rsid w:val="00233E64"/>
    <w:rsid w:val="00233F4E"/>
    <w:rsid w:val="00234060"/>
    <w:rsid w:val="0023416C"/>
    <w:rsid w:val="002346D1"/>
    <w:rsid w:val="00234CA5"/>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1087"/>
    <w:rsid w:val="002410B4"/>
    <w:rsid w:val="00241103"/>
    <w:rsid w:val="002412DF"/>
    <w:rsid w:val="00241B39"/>
    <w:rsid w:val="002421B6"/>
    <w:rsid w:val="00242397"/>
    <w:rsid w:val="002426C8"/>
    <w:rsid w:val="00242703"/>
    <w:rsid w:val="00242A50"/>
    <w:rsid w:val="00242AA9"/>
    <w:rsid w:val="00242AE9"/>
    <w:rsid w:val="00243022"/>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BCF"/>
    <w:rsid w:val="00246D3F"/>
    <w:rsid w:val="00246E53"/>
    <w:rsid w:val="00246FBA"/>
    <w:rsid w:val="00247049"/>
    <w:rsid w:val="00247605"/>
    <w:rsid w:val="0024793D"/>
    <w:rsid w:val="00247BD1"/>
    <w:rsid w:val="00247EB1"/>
    <w:rsid w:val="00247EB5"/>
    <w:rsid w:val="00250262"/>
    <w:rsid w:val="00250538"/>
    <w:rsid w:val="0025086B"/>
    <w:rsid w:val="002508A7"/>
    <w:rsid w:val="00250A5B"/>
    <w:rsid w:val="00250F4A"/>
    <w:rsid w:val="002519E7"/>
    <w:rsid w:val="00251D6A"/>
    <w:rsid w:val="00251E5D"/>
    <w:rsid w:val="00251FBE"/>
    <w:rsid w:val="00252CB3"/>
    <w:rsid w:val="00252D2D"/>
    <w:rsid w:val="00252EC3"/>
    <w:rsid w:val="00252F5D"/>
    <w:rsid w:val="002531B2"/>
    <w:rsid w:val="0025332D"/>
    <w:rsid w:val="0025349E"/>
    <w:rsid w:val="002536AD"/>
    <w:rsid w:val="002537A2"/>
    <w:rsid w:val="0025381D"/>
    <w:rsid w:val="00253B31"/>
    <w:rsid w:val="00254533"/>
    <w:rsid w:val="002545E9"/>
    <w:rsid w:val="0025478E"/>
    <w:rsid w:val="002547DB"/>
    <w:rsid w:val="00254BAC"/>
    <w:rsid w:val="00255059"/>
    <w:rsid w:val="00255084"/>
    <w:rsid w:val="00255226"/>
    <w:rsid w:val="00255856"/>
    <w:rsid w:val="00255C77"/>
    <w:rsid w:val="00255C7F"/>
    <w:rsid w:val="00255D48"/>
    <w:rsid w:val="00256373"/>
    <w:rsid w:val="00256B74"/>
    <w:rsid w:val="00256E53"/>
    <w:rsid w:val="0025768D"/>
    <w:rsid w:val="0025787C"/>
    <w:rsid w:val="002604D3"/>
    <w:rsid w:val="00260EB4"/>
    <w:rsid w:val="00261777"/>
    <w:rsid w:val="00261AC7"/>
    <w:rsid w:val="00263202"/>
    <w:rsid w:val="002635BB"/>
    <w:rsid w:val="002638EB"/>
    <w:rsid w:val="00263CB3"/>
    <w:rsid w:val="00264852"/>
    <w:rsid w:val="00264A0F"/>
    <w:rsid w:val="00264AD2"/>
    <w:rsid w:val="00264D1C"/>
    <w:rsid w:val="0026503E"/>
    <w:rsid w:val="002652E3"/>
    <w:rsid w:val="002653DB"/>
    <w:rsid w:val="00265EAF"/>
    <w:rsid w:val="00266132"/>
    <w:rsid w:val="0026638F"/>
    <w:rsid w:val="0026652B"/>
    <w:rsid w:val="0026696E"/>
    <w:rsid w:val="00266A0A"/>
    <w:rsid w:val="002673AE"/>
    <w:rsid w:val="002676D7"/>
    <w:rsid w:val="00267C91"/>
    <w:rsid w:val="00267D4E"/>
    <w:rsid w:val="00267E60"/>
    <w:rsid w:val="00267F34"/>
    <w:rsid w:val="00267F90"/>
    <w:rsid w:val="00270528"/>
    <w:rsid w:val="0027067C"/>
    <w:rsid w:val="002710D6"/>
    <w:rsid w:val="0027129C"/>
    <w:rsid w:val="00271401"/>
    <w:rsid w:val="00271EA1"/>
    <w:rsid w:val="002723CE"/>
    <w:rsid w:val="002728A3"/>
    <w:rsid w:val="00272DCA"/>
    <w:rsid w:val="00272F24"/>
    <w:rsid w:val="00272FA6"/>
    <w:rsid w:val="00273228"/>
    <w:rsid w:val="002732F9"/>
    <w:rsid w:val="00273959"/>
    <w:rsid w:val="00273F3F"/>
    <w:rsid w:val="00273F4D"/>
    <w:rsid w:val="0027421A"/>
    <w:rsid w:val="002748C1"/>
    <w:rsid w:val="00274E46"/>
    <w:rsid w:val="00274EA4"/>
    <w:rsid w:val="0027543F"/>
    <w:rsid w:val="0027564A"/>
    <w:rsid w:val="00275713"/>
    <w:rsid w:val="002757C9"/>
    <w:rsid w:val="00275ED0"/>
    <w:rsid w:val="0027632E"/>
    <w:rsid w:val="002765F5"/>
    <w:rsid w:val="0027671F"/>
    <w:rsid w:val="002769FB"/>
    <w:rsid w:val="00276D5D"/>
    <w:rsid w:val="00276DB3"/>
    <w:rsid w:val="002771C5"/>
    <w:rsid w:val="002772CC"/>
    <w:rsid w:val="00277669"/>
    <w:rsid w:val="002776E6"/>
    <w:rsid w:val="00277914"/>
    <w:rsid w:val="00277A82"/>
    <w:rsid w:val="00277B10"/>
    <w:rsid w:val="00277CF6"/>
    <w:rsid w:val="00277D7E"/>
    <w:rsid w:val="002800AE"/>
    <w:rsid w:val="002801BC"/>
    <w:rsid w:val="00280493"/>
    <w:rsid w:val="0028059D"/>
    <w:rsid w:val="00280705"/>
    <w:rsid w:val="0028088E"/>
    <w:rsid w:val="00280BED"/>
    <w:rsid w:val="00280FC7"/>
    <w:rsid w:val="00281095"/>
    <w:rsid w:val="002811CC"/>
    <w:rsid w:val="00281200"/>
    <w:rsid w:val="002814EE"/>
    <w:rsid w:val="002817D8"/>
    <w:rsid w:val="0028199B"/>
    <w:rsid w:val="00281E71"/>
    <w:rsid w:val="00282347"/>
    <w:rsid w:val="00282849"/>
    <w:rsid w:val="00283279"/>
    <w:rsid w:val="00283436"/>
    <w:rsid w:val="00283A72"/>
    <w:rsid w:val="0028417C"/>
    <w:rsid w:val="00284EBA"/>
    <w:rsid w:val="002854CF"/>
    <w:rsid w:val="00285F53"/>
    <w:rsid w:val="00285FD9"/>
    <w:rsid w:val="00286084"/>
    <w:rsid w:val="0028628D"/>
    <w:rsid w:val="002862A6"/>
    <w:rsid w:val="002867CC"/>
    <w:rsid w:val="00286CF6"/>
    <w:rsid w:val="00286D63"/>
    <w:rsid w:val="0028707F"/>
    <w:rsid w:val="0028727D"/>
    <w:rsid w:val="00290080"/>
    <w:rsid w:val="00290622"/>
    <w:rsid w:val="002906F5"/>
    <w:rsid w:val="00290ADC"/>
    <w:rsid w:val="00290D02"/>
    <w:rsid w:val="00290EC8"/>
    <w:rsid w:val="0029195F"/>
    <w:rsid w:val="00291BC6"/>
    <w:rsid w:val="00291C07"/>
    <w:rsid w:val="00291C0E"/>
    <w:rsid w:val="00291FCC"/>
    <w:rsid w:val="00292204"/>
    <w:rsid w:val="0029242F"/>
    <w:rsid w:val="00292A4F"/>
    <w:rsid w:val="00292D31"/>
    <w:rsid w:val="00292EA7"/>
    <w:rsid w:val="002931C8"/>
    <w:rsid w:val="002931EF"/>
    <w:rsid w:val="0029320A"/>
    <w:rsid w:val="002939E7"/>
    <w:rsid w:val="00293F1F"/>
    <w:rsid w:val="00293FFC"/>
    <w:rsid w:val="002945D4"/>
    <w:rsid w:val="00294F59"/>
    <w:rsid w:val="00294F75"/>
    <w:rsid w:val="002958E7"/>
    <w:rsid w:val="00295B42"/>
    <w:rsid w:val="00295FFF"/>
    <w:rsid w:val="00296B62"/>
    <w:rsid w:val="00296CBF"/>
    <w:rsid w:val="00296DD6"/>
    <w:rsid w:val="00296DF9"/>
    <w:rsid w:val="0029713F"/>
    <w:rsid w:val="002977CE"/>
    <w:rsid w:val="00297F3F"/>
    <w:rsid w:val="002A00D9"/>
    <w:rsid w:val="002A05DD"/>
    <w:rsid w:val="002A071B"/>
    <w:rsid w:val="002A0A2D"/>
    <w:rsid w:val="002A0C31"/>
    <w:rsid w:val="002A0F55"/>
    <w:rsid w:val="002A1B8F"/>
    <w:rsid w:val="002A1E6B"/>
    <w:rsid w:val="002A1EDE"/>
    <w:rsid w:val="002A2319"/>
    <w:rsid w:val="002A37AA"/>
    <w:rsid w:val="002A38A2"/>
    <w:rsid w:val="002A3AD9"/>
    <w:rsid w:val="002A3D80"/>
    <w:rsid w:val="002A3E88"/>
    <w:rsid w:val="002A40BC"/>
    <w:rsid w:val="002A4204"/>
    <w:rsid w:val="002A472E"/>
    <w:rsid w:val="002A4993"/>
    <w:rsid w:val="002A4F73"/>
    <w:rsid w:val="002A5515"/>
    <w:rsid w:val="002A597B"/>
    <w:rsid w:val="002A59D5"/>
    <w:rsid w:val="002A5A8A"/>
    <w:rsid w:val="002A6830"/>
    <w:rsid w:val="002A6D1B"/>
    <w:rsid w:val="002A6DFE"/>
    <w:rsid w:val="002A7085"/>
    <w:rsid w:val="002A76C6"/>
    <w:rsid w:val="002A7834"/>
    <w:rsid w:val="002B0132"/>
    <w:rsid w:val="002B114E"/>
    <w:rsid w:val="002B1781"/>
    <w:rsid w:val="002B1A49"/>
    <w:rsid w:val="002B1C9F"/>
    <w:rsid w:val="002B1D9A"/>
    <w:rsid w:val="002B1FBF"/>
    <w:rsid w:val="002B241E"/>
    <w:rsid w:val="002B26C9"/>
    <w:rsid w:val="002B2727"/>
    <w:rsid w:val="002B2800"/>
    <w:rsid w:val="002B3131"/>
    <w:rsid w:val="002B3305"/>
    <w:rsid w:val="002B3372"/>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77A"/>
    <w:rsid w:val="002B6B05"/>
    <w:rsid w:val="002B6F62"/>
    <w:rsid w:val="002B7195"/>
    <w:rsid w:val="002B764E"/>
    <w:rsid w:val="002B78E5"/>
    <w:rsid w:val="002B7A55"/>
    <w:rsid w:val="002B7C40"/>
    <w:rsid w:val="002B7DDB"/>
    <w:rsid w:val="002C0273"/>
    <w:rsid w:val="002C07D6"/>
    <w:rsid w:val="002C1268"/>
    <w:rsid w:val="002C14D5"/>
    <w:rsid w:val="002C1955"/>
    <w:rsid w:val="002C1C54"/>
    <w:rsid w:val="002C2141"/>
    <w:rsid w:val="002C2211"/>
    <w:rsid w:val="002C2289"/>
    <w:rsid w:val="002C23BB"/>
    <w:rsid w:val="002C2A04"/>
    <w:rsid w:val="002C2A1A"/>
    <w:rsid w:val="002C2B87"/>
    <w:rsid w:val="002C2BD8"/>
    <w:rsid w:val="002C2C43"/>
    <w:rsid w:val="002C3167"/>
    <w:rsid w:val="002C33F4"/>
    <w:rsid w:val="002C3410"/>
    <w:rsid w:val="002C34F5"/>
    <w:rsid w:val="002C3F1E"/>
    <w:rsid w:val="002C40B6"/>
    <w:rsid w:val="002C4315"/>
    <w:rsid w:val="002C45AA"/>
    <w:rsid w:val="002C485D"/>
    <w:rsid w:val="002C49A2"/>
    <w:rsid w:val="002C4D0B"/>
    <w:rsid w:val="002C5188"/>
    <w:rsid w:val="002C5256"/>
    <w:rsid w:val="002C5A06"/>
    <w:rsid w:val="002C5B2A"/>
    <w:rsid w:val="002C5E60"/>
    <w:rsid w:val="002C5F4F"/>
    <w:rsid w:val="002C6795"/>
    <w:rsid w:val="002C6972"/>
    <w:rsid w:val="002C6D2C"/>
    <w:rsid w:val="002C7851"/>
    <w:rsid w:val="002C7E2E"/>
    <w:rsid w:val="002D0371"/>
    <w:rsid w:val="002D04B2"/>
    <w:rsid w:val="002D0B40"/>
    <w:rsid w:val="002D0F15"/>
    <w:rsid w:val="002D0F23"/>
    <w:rsid w:val="002D14B8"/>
    <w:rsid w:val="002D1A9B"/>
    <w:rsid w:val="002D1CAF"/>
    <w:rsid w:val="002D1FD0"/>
    <w:rsid w:val="002D2297"/>
    <w:rsid w:val="002D24A5"/>
    <w:rsid w:val="002D24FB"/>
    <w:rsid w:val="002D25C2"/>
    <w:rsid w:val="002D2949"/>
    <w:rsid w:val="002D2C70"/>
    <w:rsid w:val="002D382F"/>
    <w:rsid w:val="002D39A7"/>
    <w:rsid w:val="002D3A85"/>
    <w:rsid w:val="002D4318"/>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0BEC"/>
    <w:rsid w:val="002E1022"/>
    <w:rsid w:val="002E1369"/>
    <w:rsid w:val="002E1915"/>
    <w:rsid w:val="002E1927"/>
    <w:rsid w:val="002E1B9E"/>
    <w:rsid w:val="002E21E6"/>
    <w:rsid w:val="002E236F"/>
    <w:rsid w:val="002E2805"/>
    <w:rsid w:val="002E2866"/>
    <w:rsid w:val="002E2D6D"/>
    <w:rsid w:val="002E2EBB"/>
    <w:rsid w:val="002E3408"/>
    <w:rsid w:val="002E3715"/>
    <w:rsid w:val="002E383E"/>
    <w:rsid w:val="002E3A2F"/>
    <w:rsid w:val="002E43DD"/>
    <w:rsid w:val="002E49B1"/>
    <w:rsid w:val="002E4A04"/>
    <w:rsid w:val="002E5ECC"/>
    <w:rsid w:val="002E611E"/>
    <w:rsid w:val="002E63AD"/>
    <w:rsid w:val="002E6A7C"/>
    <w:rsid w:val="002E6BDD"/>
    <w:rsid w:val="002E6C6D"/>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B8D"/>
    <w:rsid w:val="002F1C19"/>
    <w:rsid w:val="002F2251"/>
    <w:rsid w:val="002F22C3"/>
    <w:rsid w:val="002F2476"/>
    <w:rsid w:val="002F26C9"/>
    <w:rsid w:val="002F2857"/>
    <w:rsid w:val="002F2878"/>
    <w:rsid w:val="002F2C54"/>
    <w:rsid w:val="002F2F15"/>
    <w:rsid w:val="002F378B"/>
    <w:rsid w:val="002F3907"/>
    <w:rsid w:val="002F3B78"/>
    <w:rsid w:val="002F4006"/>
    <w:rsid w:val="002F447C"/>
    <w:rsid w:val="002F44B4"/>
    <w:rsid w:val="002F4C27"/>
    <w:rsid w:val="002F4DFE"/>
    <w:rsid w:val="002F4F0D"/>
    <w:rsid w:val="002F4FD9"/>
    <w:rsid w:val="002F554F"/>
    <w:rsid w:val="002F55CB"/>
    <w:rsid w:val="002F55D1"/>
    <w:rsid w:val="002F5EBE"/>
    <w:rsid w:val="002F61B6"/>
    <w:rsid w:val="002F638C"/>
    <w:rsid w:val="002F67D6"/>
    <w:rsid w:val="002F77D4"/>
    <w:rsid w:val="002F7CDE"/>
    <w:rsid w:val="002F7DE9"/>
    <w:rsid w:val="003001CC"/>
    <w:rsid w:val="00300287"/>
    <w:rsid w:val="003005D1"/>
    <w:rsid w:val="00300F22"/>
    <w:rsid w:val="00301251"/>
    <w:rsid w:val="00301372"/>
    <w:rsid w:val="00301732"/>
    <w:rsid w:val="003019A9"/>
    <w:rsid w:val="00301B6D"/>
    <w:rsid w:val="003021E8"/>
    <w:rsid w:val="00302311"/>
    <w:rsid w:val="003023E6"/>
    <w:rsid w:val="003029B1"/>
    <w:rsid w:val="00302A4A"/>
    <w:rsid w:val="0030304B"/>
    <w:rsid w:val="00303E2A"/>
    <w:rsid w:val="00303E49"/>
    <w:rsid w:val="00303F07"/>
    <w:rsid w:val="00304317"/>
    <w:rsid w:val="00304930"/>
    <w:rsid w:val="00304A37"/>
    <w:rsid w:val="00304B6C"/>
    <w:rsid w:val="00304D1D"/>
    <w:rsid w:val="00304DF2"/>
    <w:rsid w:val="00305411"/>
    <w:rsid w:val="0030545B"/>
    <w:rsid w:val="00305631"/>
    <w:rsid w:val="00305F2B"/>
    <w:rsid w:val="00306140"/>
    <w:rsid w:val="0030651C"/>
    <w:rsid w:val="00306673"/>
    <w:rsid w:val="00306771"/>
    <w:rsid w:val="0030682E"/>
    <w:rsid w:val="00306EE5"/>
    <w:rsid w:val="00307046"/>
    <w:rsid w:val="0030716B"/>
    <w:rsid w:val="003074CA"/>
    <w:rsid w:val="00307592"/>
    <w:rsid w:val="003078D1"/>
    <w:rsid w:val="00307B1D"/>
    <w:rsid w:val="00307DB2"/>
    <w:rsid w:val="00307ECA"/>
    <w:rsid w:val="003107B3"/>
    <w:rsid w:val="00310964"/>
    <w:rsid w:val="0031106A"/>
    <w:rsid w:val="003110F2"/>
    <w:rsid w:val="00311558"/>
    <w:rsid w:val="0031167E"/>
    <w:rsid w:val="00311717"/>
    <w:rsid w:val="00311B8D"/>
    <w:rsid w:val="00311C9F"/>
    <w:rsid w:val="00311D79"/>
    <w:rsid w:val="00311E82"/>
    <w:rsid w:val="00311FEF"/>
    <w:rsid w:val="00312A50"/>
    <w:rsid w:val="00312AA4"/>
    <w:rsid w:val="00312D0F"/>
    <w:rsid w:val="00312EFD"/>
    <w:rsid w:val="0031359C"/>
    <w:rsid w:val="00313884"/>
    <w:rsid w:val="003138F8"/>
    <w:rsid w:val="00313BE4"/>
    <w:rsid w:val="00313CC9"/>
    <w:rsid w:val="00313E66"/>
    <w:rsid w:val="003140D6"/>
    <w:rsid w:val="0031423F"/>
    <w:rsid w:val="00314935"/>
    <w:rsid w:val="0031496B"/>
    <w:rsid w:val="00314986"/>
    <w:rsid w:val="00314B6E"/>
    <w:rsid w:val="00314EC8"/>
    <w:rsid w:val="003152F8"/>
    <w:rsid w:val="003155D9"/>
    <w:rsid w:val="0031562D"/>
    <w:rsid w:val="00315EF8"/>
    <w:rsid w:val="003169E1"/>
    <w:rsid w:val="00316C92"/>
    <w:rsid w:val="003170E1"/>
    <w:rsid w:val="003174EE"/>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E12"/>
    <w:rsid w:val="003231CA"/>
    <w:rsid w:val="00323D3D"/>
    <w:rsid w:val="00323D71"/>
    <w:rsid w:val="00323F10"/>
    <w:rsid w:val="00324266"/>
    <w:rsid w:val="003248BF"/>
    <w:rsid w:val="003249ED"/>
    <w:rsid w:val="003249EE"/>
    <w:rsid w:val="00324B1F"/>
    <w:rsid w:val="0032533F"/>
    <w:rsid w:val="0032570F"/>
    <w:rsid w:val="003259DC"/>
    <w:rsid w:val="00325AF5"/>
    <w:rsid w:val="00325B9D"/>
    <w:rsid w:val="00325C05"/>
    <w:rsid w:val="003260B7"/>
    <w:rsid w:val="0032642E"/>
    <w:rsid w:val="00326C83"/>
    <w:rsid w:val="0032780E"/>
    <w:rsid w:val="00327C4E"/>
    <w:rsid w:val="00327DFE"/>
    <w:rsid w:val="0033080F"/>
    <w:rsid w:val="003309EF"/>
    <w:rsid w:val="00330AA6"/>
    <w:rsid w:val="0033109A"/>
    <w:rsid w:val="00331384"/>
    <w:rsid w:val="003314AB"/>
    <w:rsid w:val="00331500"/>
    <w:rsid w:val="00331726"/>
    <w:rsid w:val="003320F2"/>
    <w:rsid w:val="00332714"/>
    <w:rsid w:val="00332AF8"/>
    <w:rsid w:val="00332B85"/>
    <w:rsid w:val="00332D3A"/>
    <w:rsid w:val="00332E25"/>
    <w:rsid w:val="00333067"/>
    <w:rsid w:val="0033312D"/>
    <w:rsid w:val="00333323"/>
    <w:rsid w:val="00333413"/>
    <w:rsid w:val="003338AC"/>
    <w:rsid w:val="00333EE3"/>
    <w:rsid w:val="003342E1"/>
    <w:rsid w:val="003344D0"/>
    <w:rsid w:val="00334588"/>
    <w:rsid w:val="00334589"/>
    <w:rsid w:val="0033459A"/>
    <w:rsid w:val="0033492F"/>
    <w:rsid w:val="00334A26"/>
    <w:rsid w:val="00334E50"/>
    <w:rsid w:val="0033523E"/>
    <w:rsid w:val="003352FE"/>
    <w:rsid w:val="00335453"/>
    <w:rsid w:val="00335469"/>
    <w:rsid w:val="00335528"/>
    <w:rsid w:val="0033602F"/>
    <w:rsid w:val="003362DE"/>
    <w:rsid w:val="00336936"/>
    <w:rsid w:val="00336E58"/>
    <w:rsid w:val="00337B11"/>
    <w:rsid w:val="00337BD4"/>
    <w:rsid w:val="00337D3A"/>
    <w:rsid w:val="00340425"/>
    <w:rsid w:val="0034091F"/>
    <w:rsid w:val="00340925"/>
    <w:rsid w:val="00340A96"/>
    <w:rsid w:val="0034187D"/>
    <w:rsid w:val="00341B57"/>
    <w:rsid w:val="00341E47"/>
    <w:rsid w:val="00342382"/>
    <w:rsid w:val="003428C9"/>
    <w:rsid w:val="003429CE"/>
    <w:rsid w:val="00342C04"/>
    <w:rsid w:val="00342ED0"/>
    <w:rsid w:val="00342EDB"/>
    <w:rsid w:val="00343313"/>
    <w:rsid w:val="003436AF"/>
    <w:rsid w:val="0034370E"/>
    <w:rsid w:val="0034380B"/>
    <w:rsid w:val="00343AAD"/>
    <w:rsid w:val="00343B51"/>
    <w:rsid w:val="00343B8A"/>
    <w:rsid w:val="00343C55"/>
    <w:rsid w:val="00343D58"/>
    <w:rsid w:val="00343D9D"/>
    <w:rsid w:val="00343F96"/>
    <w:rsid w:val="0034437E"/>
    <w:rsid w:val="003447FB"/>
    <w:rsid w:val="00344CDB"/>
    <w:rsid w:val="003451FE"/>
    <w:rsid w:val="003452F8"/>
    <w:rsid w:val="0034537D"/>
    <w:rsid w:val="003453B1"/>
    <w:rsid w:val="0034542E"/>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4F8"/>
    <w:rsid w:val="00350D68"/>
    <w:rsid w:val="00350E83"/>
    <w:rsid w:val="00350EA4"/>
    <w:rsid w:val="00351643"/>
    <w:rsid w:val="003517CA"/>
    <w:rsid w:val="003518D0"/>
    <w:rsid w:val="00351B98"/>
    <w:rsid w:val="00351E75"/>
    <w:rsid w:val="00352333"/>
    <w:rsid w:val="0035245F"/>
    <w:rsid w:val="00352793"/>
    <w:rsid w:val="003527C6"/>
    <w:rsid w:val="003527C8"/>
    <w:rsid w:val="00352AD0"/>
    <w:rsid w:val="00352B95"/>
    <w:rsid w:val="00352BBC"/>
    <w:rsid w:val="00352F60"/>
    <w:rsid w:val="00353358"/>
    <w:rsid w:val="003537AB"/>
    <w:rsid w:val="003539CC"/>
    <w:rsid w:val="00353ACD"/>
    <w:rsid w:val="00354466"/>
    <w:rsid w:val="0035447E"/>
    <w:rsid w:val="00354D2C"/>
    <w:rsid w:val="0035532C"/>
    <w:rsid w:val="00355B66"/>
    <w:rsid w:val="00355B7F"/>
    <w:rsid w:val="00355CA4"/>
    <w:rsid w:val="003570F2"/>
    <w:rsid w:val="00357287"/>
    <w:rsid w:val="00357392"/>
    <w:rsid w:val="0035775F"/>
    <w:rsid w:val="00357A0A"/>
    <w:rsid w:val="00360220"/>
    <w:rsid w:val="00360266"/>
    <w:rsid w:val="0036026B"/>
    <w:rsid w:val="00360319"/>
    <w:rsid w:val="0036034B"/>
    <w:rsid w:val="003605A9"/>
    <w:rsid w:val="003605C4"/>
    <w:rsid w:val="0036067F"/>
    <w:rsid w:val="003606C5"/>
    <w:rsid w:val="00360992"/>
    <w:rsid w:val="00360994"/>
    <w:rsid w:val="003609D4"/>
    <w:rsid w:val="00360A3E"/>
    <w:rsid w:val="00360D1F"/>
    <w:rsid w:val="0036114B"/>
    <w:rsid w:val="00361A8E"/>
    <w:rsid w:val="00361E13"/>
    <w:rsid w:val="00361E65"/>
    <w:rsid w:val="00362361"/>
    <w:rsid w:val="00362384"/>
    <w:rsid w:val="00362975"/>
    <w:rsid w:val="003629BC"/>
    <w:rsid w:val="00362ADC"/>
    <w:rsid w:val="00362FA9"/>
    <w:rsid w:val="003635FD"/>
    <w:rsid w:val="0036397D"/>
    <w:rsid w:val="0036445D"/>
    <w:rsid w:val="0036449D"/>
    <w:rsid w:val="003645B5"/>
    <w:rsid w:val="003645D6"/>
    <w:rsid w:val="003649C9"/>
    <w:rsid w:val="00364BEB"/>
    <w:rsid w:val="00365001"/>
    <w:rsid w:val="00365051"/>
    <w:rsid w:val="0036510A"/>
    <w:rsid w:val="00365705"/>
    <w:rsid w:val="00365A99"/>
    <w:rsid w:val="00365B07"/>
    <w:rsid w:val="0036610D"/>
    <w:rsid w:val="0036619A"/>
    <w:rsid w:val="003663F8"/>
    <w:rsid w:val="003668FC"/>
    <w:rsid w:val="00366F78"/>
    <w:rsid w:val="0036764F"/>
    <w:rsid w:val="0036767B"/>
    <w:rsid w:val="00367713"/>
    <w:rsid w:val="00367EA8"/>
    <w:rsid w:val="0037080D"/>
    <w:rsid w:val="00370A81"/>
    <w:rsid w:val="003714E1"/>
    <w:rsid w:val="00371635"/>
    <w:rsid w:val="00371DFA"/>
    <w:rsid w:val="00371EB9"/>
    <w:rsid w:val="003724A7"/>
    <w:rsid w:val="0037282B"/>
    <w:rsid w:val="00372F57"/>
    <w:rsid w:val="00373293"/>
    <w:rsid w:val="00373424"/>
    <w:rsid w:val="00373750"/>
    <w:rsid w:val="00373A05"/>
    <w:rsid w:val="00373A37"/>
    <w:rsid w:val="003741B9"/>
    <w:rsid w:val="00374315"/>
    <w:rsid w:val="0037448A"/>
    <w:rsid w:val="003747DC"/>
    <w:rsid w:val="00374F0E"/>
    <w:rsid w:val="00375479"/>
    <w:rsid w:val="00375488"/>
    <w:rsid w:val="003756F2"/>
    <w:rsid w:val="00375763"/>
    <w:rsid w:val="003757C8"/>
    <w:rsid w:val="00376A95"/>
    <w:rsid w:val="00376B20"/>
    <w:rsid w:val="0037722B"/>
    <w:rsid w:val="00377429"/>
    <w:rsid w:val="0037748A"/>
    <w:rsid w:val="00377A60"/>
    <w:rsid w:val="00377E6C"/>
    <w:rsid w:val="003800EF"/>
    <w:rsid w:val="0038049B"/>
    <w:rsid w:val="00380734"/>
    <w:rsid w:val="00380ACF"/>
    <w:rsid w:val="00380BA7"/>
    <w:rsid w:val="00380CBE"/>
    <w:rsid w:val="00381260"/>
    <w:rsid w:val="0038178A"/>
    <w:rsid w:val="003828C5"/>
    <w:rsid w:val="00382EF7"/>
    <w:rsid w:val="0038398F"/>
    <w:rsid w:val="003839A6"/>
    <w:rsid w:val="003846BF"/>
    <w:rsid w:val="00384AE3"/>
    <w:rsid w:val="00384D96"/>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D64"/>
    <w:rsid w:val="00387DA5"/>
    <w:rsid w:val="00390D4A"/>
    <w:rsid w:val="00390FE2"/>
    <w:rsid w:val="00391088"/>
    <w:rsid w:val="003912DF"/>
    <w:rsid w:val="00391408"/>
    <w:rsid w:val="0039152C"/>
    <w:rsid w:val="0039164B"/>
    <w:rsid w:val="003919A9"/>
    <w:rsid w:val="00391A4A"/>
    <w:rsid w:val="00391F88"/>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6CE"/>
    <w:rsid w:val="00395A77"/>
    <w:rsid w:val="00395ACA"/>
    <w:rsid w:val="00396A5D"/>
    <w:rsid w:val="00396D04"/>
    <w:rsid w:val="003971FE"/>
    <w:rsid w:val="00397692"/>
    <w:rsid w:val="00397D54"/>
    <w:rsid w:val="00397D9D"/>
    <w:rsid w:val="003A0006"/>
    <w:rsid w:val="003A0136"/>
    <w:rsid w:val="003A022E"/>
    <w:rsid w:val="003A055E"/>
    <w:rsid w:val="003A0643"/>
    <w:rsid w:val="003A07CC"/>
    <w:rsid w:val="003A098C"/>
    <w:rsid w:val="003A1010"/>
    <w:rsid w:val="003A1068"/>
    <w:rsid w:val="003A115D"/>
    <w:rsid w:val="003A13BB"/>
    <w:rsid w:val="003A1B84"/>
    <w:rsid w:val="003A2D17"/>
    <w:rsid w:val="003A3710"/>
    <w:rsid w:val="003A3CFF"/>
    <w:rsid w:val="003A418F"/>
    <w:rsid w:val="003A44BA"/>
    <w:rsid w:val="003A45E6"/>
    <w:rsid w:val="003A4671"/>
    <w:rsid w:val="003A4999"/>
    <w:rsid w:val="003A4A7A"/>
    <w:rsid w:val="003A4FCE"/>
    <w:rsid w:val="003A506B"/>
    <w:rsid w:val="003A518A"/>
    <w:rsid w:val="003A54D5"/>
    <w:rsid w:val="003A5F9D"/>
    <w:rsid w:val="003A62F2"/>
    <w:rsid w:val="003A679B"/>
    <w:rsid w:val="003A68CA"/>
    <w:rsid w:val="003A6B0B"/>
    <w:rsid w:val="003A6C76"/>
    <w:rsid w:val="003A6D15"/>
    <w:rsid w:val="003A7368"/>
    <w:rsid w:val="003A7422"/>
    <w:rsid w:val="003A74C6"/>
    <w:rsid w:val="003A74DE"/>
    <w:rsid w:val="003A758F"/>
    <w:rsid w:val="003B0074"/>
    <w:rsid w:val="003B059D"/>
    <w:rsid w:val="003B05E2"/>
    <w:rsid w:val="003B09C6"/>
    <w:rsid w:val="003B0EDA"/>
    <w:rsid w:val="003B1146"/>
    <w:rsid w:val="003B114F"/>
    <w:rsid w:val="003B1741"/>
    <w:rsid w:val="003B1B1C"/>
    <w:rsid w:val="003B1C97"/>
    <w:rsid w:val="003B23AA"/>
    <w:rsid w:val="003B25CD"/>
    <w:rsid w:val="003B2D10"/>
    <w:rsid w:val="003B2FCE"/>
    <w:rsid w:val="003B30F0"/>
    <w:rsid w:val="003B3358"/>
    <w:rsid w:val="003B3557"/>
    <w:rsid w:val="003B362F"/>
    <w:rsid w:val="003B36F7"/>
    <w:rsid w:val="003B37C6"/>
    <w:rsid w:val="003B3D7B"/>
    <w:rsid w:val="003B4486"/>
    <w:rsid w:val="003B471D"/>
    <w:rsid w:val="003B4FEA"/>
    <w:rsid w:val="003B5903"/>
    <w:rsid w:val="003B5B85"/>
    <w:rsid w:val="003B5E10"/>
    <w:rsid w:val="003B5F3E"/>
    <w:rsid w:val="003B611B"/>
    <w:rsid w:val="003B6578"/>
    <w:rsid w:val="003B6805"/>
    <w:rsid w:val="003B690A"/>
    <w:rsid w:val="003B6935"/>
    <w:rsid w:val="003B7306"/>
    <w:rsid w:val="003B77F3"/>
    <w:rsid w:val="003B79AA"/>
    <w:rsid w:val="003B7DA7"/>
    <w:rsid w:val="003B7F0A"/>
    <w:rsid w:val="003C020A"/>
    <w:rsid w:val="003C0471"/>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65"/>
    <w:rsid w:val="003C32A0"/>
    <w:rsid w:val="003C3568"/>
    <w:rsid w:val="003C366B"/>
    <w:rsid w:val="003C39AC"/>
    <w:rsid w:val="003C39FC"/>
    <w:rsid w:val="003C3B17"/>
    <w:rsid w:val="003C3DE4"/>
    <w:rsid w:val="003C41E3"/>
    <w:rsid w:val="003C43C9"/>
    <w:rsid w:val="003C573F"/>
    <w:rsid w:val="003C5AD0"/>
    <w:rsid w:val="003C5DEE"/>
    <w:rsid w:val="003C6168"/>
    <w:rsid w:val="003C6282"/>
    <w:rsid w:val="003C6680"/>
    <w:rsid w:val="003C6824"/>
    <w:rsid w:val="003C6860"/>
    <w:rsid w:val="003C69A5"/>
    <w:rsid w:val="003C7842"/>
    <w:rsid w:val="003C7D12"/>
    <w:rsid w:val="003D03C6"/>
    <w:rsid w:val="003D098B"/>
    <w:rsid w:val="003D140A"/>
    <w:rsid w:val="003D14D6"/>
    <w:rsid w:val="003D155D"/>
    <w:rsid w:val="003D191B"/>
    <w:rsid w:val="003D1A60"/>
    <w:rsid w:val="003D1EBB"/>
    <w:rsid w:val="003D2D8F"/>
    <w:rsid w:val="003D2F99"/>
    <w:rsid w:val="003D318B"/>
    <w:rsid w:val="003D3486"/>
    <w:rsid w:val="003D34C0"/>
    <w:rsid w:val="003D3C31"/>
    <w:rsid w:val="003D3EA1"/>
    <w:rsid w:val="003D43AC"/>
    <w:rsid w:val="003D47F6"/>
    <w:rsid w:val="003D4AD9"/>
    <w:rsid w:val="003D5A97"/>
    <w:rsid w:val="003D5D4B"/>
    <w:rsid w:val="003D61D4"/>
    <w:rsid w:val="003D6285"/>
    <w:rsid w:val="003D6433"/>
    <w:rsid w:val="003D645D"/>
    <w:rsid w:val="003D67B6"/>
    <w:rsid w:val="003D6B8F"/>
    <w:rsid w:val="003D6F6C"/>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7E"/>
    <w:rsid w:val="003E219B"/>
    <w:rsid w:val="003E241F"/>
    <w:rsid w:val="003E2725"/>
    <w:rsid w:val="003E2F35"/>
    <w:rsid w:val="003E31AB"/>
    <w:rsid w:val="003E3453"/>
    <w:rsid w:val="003E40E1"/>
    <w:rsid w:val="003E42EA"/>
    <w:rsid w:val="003E4D32"/>
    <w:rsid w:val="003E4D38"/>
    <w:rsid w:val="003E5176"/>
    <w:rsid w:val="003E5371"/>
    <w:rsid w:val="003E5489"/>
    <w:rsid w:val="003E57F4"/>
    <w:rsid w:val="003E588F"/>
    <w:rsid w:val="003E59C7"/>
    <w:rsid w:val="003E5AB8"/>
    <w:rsid w:val="003E643A"/>
    <w:rsid w:val="003E6EBE"/>
    <w:rsid w:val="003E7197"/>
    <w:rsid w:val="003E73DF"/>
    <w:rsid w:val="003E79BB"/>
    <w:rsid w:val="003E79DF"/>
    <w:rsid w:val="003E7A1F"/>
    <w:rsid w:val="003E7B80"/>
    <w:rsid w:val="003F03D8"/>
    <w:rsid w:val="003F0598"/>
    <w:rsid w:val="003F05F7"/>
    <w:rsid w:val="003F078D"/>
    <w:rsid w:val="003F0869"/>
    <w:rsid w:val="003F089D"/>
    <w:rsid w:val="003F0B91"/>
    <w:rsid w:val="003F0EBF"/>
    <w:rsid w:val="003F18A2"/>
    <w:rsid w:val="003F1D1B"/>
    <w:rsid w:val="003F262A"/>
    <w:rsid w:val="003F2799"/>
    <w:rsid w:val="003F29CF"/>
    <w:rsid w:val="003F29E5"/>
    <w:rsid w:val="003F3D7D"/>
    <w:rsid w:val="003F3DCF"/>
    <w:rsid w:val="003F59D6"/>
    <w:rsid w:val="003F5E1B"/>
    <w:rsid w:val="003F616D"/>
    <w:rsid w:val="003F619C"/>
    <w:rsid w:val="003F624B"/>
    <w:rsid w:val="003F63FC"/>
    <w:rsid w:val="003F6970"/>
    <w:rsid w:val="003F6DEE"/>
    <w:rsid w:val="003F6E78"/>
    <w:rsid w:val="003F6E8B"/>
    <w:rsid w:val="003F6FD4"/>
    <w:rsid w:val="003F76C2"/>
    <w:rsid w:val="003F77B4"/>
    <w:rsid w:val="003F78CF"/>
    <w:rsid w:val="003F7AB4"/>
    <w:rsid w:val="004004D5"/>
    <w:rsid w:val="004007F0"/>
    <w:rsid w:val="00400C8A"/>
    <w:rsid w:val="00401360"/>
    <w:rsid w:val="00401538"/>
    <w:rsid w:val="00401769"/>
    <w:rsid w:val="00401896"/>
    <w:rsid w:val="00401A10"/>
    <w:rsid w:val="00401AAF"/>
    <w:rsid w:val="00402036"/>
    <w:rsid w:val="004024C9"/>
    <w:rsid w:val="004029E5"/>
    <w:rsid w:val="00402C89"/>
    <w:rsid w:val="00403481"/>
    <w:rsid w:val="004034D8"/>
    <w:rsid w:val="004035EE"/>
    <w:rsid w:val="00403699"/>
    <w:rsid w:val="00403721"/>
    <w:rsid w:val="00403B72"/>
    <w:rsid w:val="00403F3A"/>
    <w:rsid w:val="004042EF"/>
    <w:rsid w:val="004042F7"/>
    <w:rsid w:val="0040459F"/>
    <w:rsid w:val="0040487A"/>
    <w:rsid w:val="00404A30"/>
    <w:rsid w:val="00404F65"/>
    <w:rsid w:val="004051FB"/>
    <w:rsid w:val="00405AEC"/>
    <w:rsid w:val="00405CB0"/>
    <w:rsid w:val="00405F45"/>
    <w:rsid w:val="00406005"/>
    <w:rsid w:val="0040612F"/>
    <w:rsid w:val="004062AE"/>
    <w:rsid w:val="004063DE"/>
    <w:rsid w:val="004063E0"/>
    <w:rsid w:val="0040644B"/>
    <w:rsid w:val="004066FF"/>
    <w:rsid w:val="00406D5B"/>
    <w:rsid w:val="004105C9"/>
    <w:rsid w:val="004106EF"/>
    <w:rsid w:val="00410899"/>
    <w:rsid w:val="00410A5C"/>
    <w:rsid w:val="00410B74"/>
    <w:rsid w:val="004112B7"/>
    <w:rsid w:val="00411581"/>
    <w:rsid w:val="00411DEC"/>
    <w:rsid w:val="00411F36"/>
    <w:rsid w:val="004123A5"/>
    <w:rsid w:val="00412CC6"/>
    <w:rsid w:val="00412EEF"/>
    <w:rsid w:val="00413242"/>
    <w:rsid w:val="00413709"/>
    <w:rsid w:val="0041373E"/>
    <w:rsid w:val="00413A09"/>
    <w:rsid w:val="00413C1A"/>
    <w:rsid w:val="00413C4D"/>
    <w:rsid w:val="00413F91"/>
    <w:rsid w:val="00414B03"/>
    <w:rsid w:val="00414B5F"/>
    <w:rsid w:val="00414EA6"/>
    <w:rsid w:val="00414F89"/>
    <w:rsid w:val="00414FBF"/>
    <w:rsid w:val="00415177"/>
    <w:rsid w:val="0041526C"/>
    <w:rsid w:val="00415C69"/>
    <w:rsid w:val="0041659E"/>
    <w:rsid w:val="0041669A"/>
    <w:rsid w:val="00416894"/>
    <w:rsid w:val="00416A71"/>
    <w:rsid w:val="00416B43"/>
    <w:rsid w:val="00416C1D"/>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A80"/>
    <w:rsid w:val="00421BE7"/>
    <w:rsid w:val="00421E59"/>
    <w:rsid w:val="00421F78"/>
    <w:rsid w:val="00421FB3"/>
    <w:rsid w:val="00421FDA"/>
    <w:rsid w:val="004225E9"/>
    <w:rsid w:val="00422611"/>
    <w:rsid w:val="00422F72"/>
    <w:rsid w:val="00422FE9"/>
    <w:rsid w:val="0042305F"/>
    <w:rsid w:val="00423348"/>
    <w:rsid w:val="00423BE8"/>
    <w:rsid w:val="00423D6A"/>
    <w:rsid w:val="004249E6"/>
    <w:rsid w:val="00424C9A"/>
    <w:rsid w:val="00424D3F"/>
    <w:rsid w:val="00425214"/>
    <w:rsid w:val="00425356"/>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BB"/>
    <w:rsid w:val="00427CD3"/>
    <w:rsid w:val="00430454"/>
    <w:rsid w:val="00430506"/>
    <w:rsid w:val="00430700"/>
    <w:rsid w:val="00430C6A"/>
    <w:rsid w:val="00431198"/>
    <w:rsid w:val="0043126A"/>
    <w:rsid w:val="00431718"/>
    <w:rsid w:val="004317DC"/>
    <w:rsid w:val="00431927"/>
    <w:rsid w:val="00431A13"/>
    <w:rsid w:val="00431B0C"/>
    <w:rsid w:val="00431D1E"/>
    <w:rsid w:val="004321CA"/>
    <w:rsid w:val="004321EF"/>
    <w:rsid w:val="004322BE"/>
    <w:rsid w:val="00432508"/>
    <w:rsid w:val="0043253F"/>
    <w:rsid w:val="004329CD"/>
    <w:rsid w:val="00432AFA"/>
    <w:rsid w:val="00433216"/>
    <w:rsid w:val="00433256"/>
    <w:rsid w:val="00433BF0"/>
    <w:rsid w:val="004346DB"/>
    <w:rsid w:val="004349E5"/>
    <w:rsid w:val="00434F71"/>
    <w:rsid w:val="00435107"/>
    <w:rsid w:val="004351D2"/>
    <w:rsid w:val="004356E6"/>
    <w:rsid w:val="00435824"/>
    <w:rsid w:val="00435C00"/>
    <w:rsid w:val="00436382"/>
    <w:rsid w:val="00436637"/>
    <w:rsid w:val="0043665F"/>
    <w:rsid w:val="00436A7B"/>
    <w:rsid w:val="00437742"/>
    <w:rsid w:val="004378DC"/>
    <w:rsid w:val="0043797E"/>
    <w:rsid w:val="00437DB6"/>
    <w:rsid w:val="00437F0A"/>
    <w:rsid w:val="004403A6"/>
    <w:rsid w:val="004406E4"/>
    <w:rsid w:val="00440DA5"/>
    <w:rsid w:val="00440F23"/>
    <w:rsid w:val="004410E7"/>
    <w:rsid w:val="004411A0"/>
    <w:rsid w:val="004414F7"/>
    <w:rsid w:val="00441DAA"/>
    <w:rsid w:val="004422DB"/>
    <w:rsid w:val="00442482"/>
    <w:rsid w:val="00442731"/>
    <w:rsid w:val="00442735"/>
    <w:rsid w:val="00442B33"/>
    <w:rsid w:val="00442BB3"/>
    <w:rsid w:val="00442E5D"/>
    <w:rsid w:val="00442F7E"/>
    <w:rsid w:val="004434F2"/>
    <w:rsid w:val="0044399C"/>
    <w:rsid w:val="00443B6B"/>
    <w:rsid w:val="00443C22"/>
    <w:rsid w:val="00444537"/>
    <w:rsid w:val="004445DA"/>
    <w:rsid w:val="00444868"/>
    <w:rsid w:val="00444EF7"/>
    <w:rsid w:val="00444FF6"/>
    <w:rsid w:val="00445415"/>
    <w:rsid w:val="00445535"/>
    <w:rsid w:val="00445592"/>
    <w:rsid w:val="00445766"/>
    <w:rsid w:val="00445E88"/>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1F78"/>
    <w:rsid w:val="0045201E"/>
    <w:rsid w:val="00452163"/>
    <w:rsid w:val="00452327"/>
    <w:rsid w:val="004528C2"/>
    <w:rsid w:val="00452A1E"/>
    <w:rsid w:val="00452B22"/>
    <w:rsid w:val="00452BF6"/>
    <w:rsid w:val="00452D1C"/>
    <w:rsid w:val="00453099"/>
    <w:rsid w:val="00453727"/>
    <w:rsid w:val="0045397F"/>
    <w:rsid w:val="00453CDE"/>
    <w:rsid w:val="00454026"/>
    <w:rsid w:val="00454271"/>
    <w:rsid w:val="004542A4"/>
    <w:rsid w:val="00454414"/>
    <w:rsid w:val="004544CE"/>
    <w:rsid w:val="004544E5"/>
    <w:rsid w:val="00454727"/>
    <w:rsid w:val="004547C3"/>
    <w:rsid w:val="00454944"/>
    <w:rsid w:val="00454C36"/>
    <w:rsid w:val="00454C8A"/>
    <w:rsid w:val="00454F6E"/>
    <w:rsid w:val="004552B2"/>
    <w:rsid w:val="0045540B"/>
    <w:rsid w:val="004554E9"/>
    <w:rsid w:val="00455674"/>
    <w:rsid w:val="00455809"/>
    <w:rsid w:val="00455C81"/>
    <w:rsid w:val="00455D12"/>
    <w:rsid w:val="004563B4"/>
    <w:rsid w:val="0045670A"/>
    <w:rsid w:val="00456C82"/>
    <w:rsid w:val="00456E42"/>
    <w:rsid w:val="004570BA"/>
    <w:rsid w:val="00457763"/>
    <w:rsid w:val="00457774"/>
    <w:rsid w:val="00457775"/>
    <w:rsid w:val="00457A7E"/>
    <w:rsid w:val="00457E77"/>
    <w:rsid w:val="00457F2B"/>
    <w:rsid w:val="00460079"/>
    <w:rsid w:val="004602BB"/>
    <w:rsid w:val="00460646"/>
    <w:rsid w:val="00460699"/>
    <w:rsid w:val="0046088E"/>
    <w:rsid w:val="00460C4D"/>
    <w:rsid w:val="00460F31"/>
    <w:rsid w:val="004610DD"/>
    <w:rsid w:val="00461167"/>
    <w:rsid w:val="00461DA8"/>
    <w:rsid w:val="0046306E"/>
    <w:rsid w:val="00463592"/>
    <w:rsid w:val="00463786"/>
    <w:rsid w:val="00463971"/>
    <w:rsid w:val="00463A56"/>
    <w:rsid w:val="00463E65"/>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531"/>
    <w:rsid w:val="00466E5D"/>
    <w:rsid w:val="00466E7C"/>
    <w:rsid w:val="00466F85"/>
    <w:rsid w:val="00467016"/>
    <w:rsid w:val="00467464"/>
    <w:rsid w:val="00467A82"/>
    <w:rsid w:val="00467BFD"/>
    <w:rsid w:val="00467C5A"/>
    <w:rsid w:val="0047087A"/>
    <w:rsid w:val="004708F4"/>
    <w:rsid w:val="00470B95"/>
    <w:rsid w:val="00470CED"/>
    <w:rsid w:val="00470D57"/>
    <w:rsid w:val="00470F5F"/>
    <w:rsid w:val="00471033"/>
    <w:rsid w:val="00471042"/>
    <w:rsid w:val="004713BA"/>
    <w:rsid w:val="004718D3"/>
    <w:rsid w:val="0047193E"/>
    <w:rsid w:val="00471B81"/>
    <w:rsid w:val="00472040"/>
    <w:rsid w:val="00472706"/>
    <w:rsid w:val="004728CB"/>
    <w:rsid w:val="00472D9C"/>
    <w:rsid w:val="004738DF"/>
    <w:rsid w:val="00473962"/>
    <w:rsid w:val="00474012"/>
    <w:rsid w:val="004741C7"/>
    <w:rsid w:val="00474200"/>
    <w:rsid w:val="0047494B"/>
    <w:rsid w:val="00474B42"/>
    <w:rsid w:val="00474F3B"/>
    <w:rsid w:val="004751F1"/>
    <w:rsid w:val="004751FC"/>
    <w:rsid w:val="00475E66"/>
    <w:rsid w:val="00475EDE"/>
    <w:rsid w:val="004761E0"/>
    <w:rsid w:val="00476D40"/>
    <w:rsid w:val="00476E69"/>
    <w:rsid w:val="00476FCA"/>
    <w:rsid w:val="004776AF"/>
    <w:rsid w:val="004777D8"/>
    <w:rsid w:val="00477AA2"/>
    <w:rsid w:val="00477C10"/>
    <w:rsid w:val="00477E4D"/>
    <w:rsid w:val="004809B9"/>
    <w:rsid w:val="00480B5C"/>
    <w:rsid w:val="00480E16"/>
    <w:rsid w:val="00480EC2"/>
    <w:rsid w:val="0048168B"/>
    <w:rsid w:val="004817F1"/>
    <w:rsid w:val="004818A4"/>
    <w:rsid w:val="00481FDB"/>
    <w:rsid w:val="00482253"/>
    <w:rsid w:val="00482303"/>
    <w:rsid w:val="004823D7"/>
    <w:rsid w:val="0048280C"/>
    <w:rsid w:val="00482850"/>
    <w:rsid w:val="00482EF8"/>
    <w:rsid w:val="004830F7"/>
    <w:rsid w:val="00483314"/>
    <w:rsid w:val="00484017"/>
    <w:rsid w:val="004843B9"/>
    <w:rsid w:val="00484A67"/>
    <w:rsid w:val="00484F9F"/>
    <w:rsid w:val="0048549D"/>
    <w:rsid w:val="004856AD"/>
    <w:rsid w:val="00485CD2"/>
    <w:rsid w:val="00486056"/>
    <w:rsid w:val="0048606A"/>
    <w:rsid w:val="0048631E"/>
    <w:rsid w:val="0048636B"/>
    <w:rsid w:val="0048651F"/>
    <w:rsid w:val="00486C07"/>
    <w:rsid w:val="004870B1"/>
    <w:rsid w:val="00487109"/>
    <w:rsid w:val="00487132"/>
    <w:rsid w:val="004876DE"/>
    <w:rsid w:val="004878A6"/>
    <w:rsid w:val="00490364"/>
    <w:rsid w:val="004903EF"/>
    <w:rsid w:val="004907D0"/>
    <w:rsid w:val="00490884"/>
    <w:rsid w:val="00491028"/>
    <w:rsid w:val="00491723"/>
    <w:rsid w:val="00491A48"/>
    <w:rsid w:val="00491DAB"/>
    <w:rsid w:val="00492516"/>
    <w:rsid w:val="00492D25"/>
    <w:rsid w:val="00493427"/>
    <w:rsid w:val="00493ACC"/>
    <w:rsid w:val="00493AEE"/>
    <w:rsid w:val="00493D41"/>
    <w:rsid w:val="0049412B"/>
    <w:rsid w:val="00494510"/>
    <w:rsid w:val="004945D3"/>
    <w:rsid w:val="004945D6"/>
    <w:rsid w:val="00494704"/>
    <w:rsid w:val="00494DDF"/>
    <w:rsid w:val="00495209"/>
    <w:rsid w:val="00495DD4"/>
    <w:rsid w:val="004964C3"/>
    <w:rsid w:val="004966BD"/>
    <w:rsid w:val="00496793"/>
    <w:rsid w:val="00496A5E"/>
    <w:rsid w:val="00496DBB"/>
    <w:rsid w:val="004970B5"/>
    <w:rsid w:val="004974D7"/>
    <w:rsid w:val="00497658"/>
    <w:rsid w:val="004979C5"/>
    <w:rsid w:val="004979FC"/>
    <w:rsid w:val="00497EC0"/>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471"/>
    <w:rsid w:val="004A3586"/>
    <w:rsid w:val="004A3A1F"/>
    <w:rsid w:val="004A3B02"/>
    <w:rsid w:val="004A3B38"/>
    <w:rsid w:val="004A3C2F"/>
    <w:rsid w:val="004A3EC3"/>
    <w:rsid w:val="004A3FAE"/>
    <w:rsid w:val="004A3FCD"/>
    <w:rsid w:val="004A4203"/>
    <w:rsid w:val="004A4379"/>
    <w:rsid w:val="004A470A"/>
    <w:rsid w:val="004A472E"/>
    <w:rsid w:val="004A4BD0"/>
    <w:rsid w:val="004A4D29"/>
    <w:rsid w:val="004A4F26"/>
    <w:rsid w:val="004A5294"/>
    <w:rsid w:val="004A54B3"/>
    <w:rsid w:val="004A5584"/>
    <w:rsid w:val="004A5734"/>
    <w:rsid w:val="004A5BCA"/>
    <w:rsid w:val="004A5DD0"/>
    <w:rsid w:val="004A6DD5"/>
    <w:rsid w:val="004A7007"/>
    <w:rsid w:val="004A742D"/>
    <w:rsid w:val="004B0071"/>
    <w:rsid w:val="004B03D3"/>
    <w:rsid w:val="004B0925"/>
    <w:rsid w:val="004B10B4"/>
    <w:rsid w:val="004B11AF"/>
    <w:rsid w:val="004B2303"/>
    <w:rsid w:val="004B2658"/>
    <w:rsid w:val="004B28EA"/>
    <w:rsid w:val="004B2CD1"/>
    <w:rsid w:val="004B2D1F"/>
    <w:rsid w:val="004B3137"/>
    <w:rsid w:val="004B3310"/>
    <w:rsid w:val="004B34BD"/>
    <w:rsid w:val="004B37C9"/>
    <w:rsid w:val="004B3874"/>
    <w:rsid w:val="004B3ADE"/>
    <w:rsid w:val="004B3CD5"/>
    <w:rsid w:val="004B3D34"/>
    <w:rsid w:val="004B45F3"/>
    <w:rsid w:val="004B466D"/>
    <w:rsid w:val="004B4785"/>
    <w:rsid w:val="004B4907"/>
    <w:rsid w:val="004B52FA"/>
    <w:rsid w:val="004B5CE0"/>
    <w:rsid w:val="004B5CFC"/>
    <w:rsid w:val="004B5FD8"/>
    <w:rsid w:val="004B60DB"/>
    <w:rsid w:val="004B6947"/>
    <w:rsid w:val="004B6A00"/>
    <w:rsid w:val="004B6A7B"/>
    <w:rsid w:val="004B6E80"/>
    <w:rsid w:val="004B6ED0"/>
    <w:rsid w:val="004B6FEE"/>
    <w:rsid w:val="004B7505"/>
    <w:rsid w:val="004B7711"/>
    <w:rsid w:val="004B7FF8"/>
    <w:rsid w:val="004C022E"/>
    <w:rsid w:val="004C027B"/>
    <w:rsid w:val="004C0552"/>
    <w:rsid w:val="004C132D"/>
    <w:rsid w:val="004C1698"/>
    <w:rsid w:val="004C1726"/>
    <w:rsid w:val="004C1802"/>
    <w:rsid w:val="004C18B1"/>
    <w:rsid w:val="004C1BFD"/>
    <w:rsid w:val="004C1DDE"/>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261"/>
    <w:rsid w:val="004C72FA"/>
    <w:rsid w:val="004C7577"/>
    <w:rsid w:val="004C7751"/>
    <w:rsid w:val="004C7806"/>
    <w:rsid w:val="004C7A0E"/>
    <w:rsid w:val="004C7AD9"/>
    <w:rsid w:val="004C7B87"/>
    <w:rsid w:val="004C7CEA"/>
    <w:rsid w:val="004D0396"/>
    <w:rsid w:val="004D04E0"/>
    <w:rsid w:val="004D082C"/>
    <w:rsid w:val="004D08CC"/>
    <w:rsid w:val="004D090B"/>
    <w:rsid w:val="004D09D8"/>
    <w:rsid w:val="004D0AA6"/>
    <w:rsid w:val="004D0E67"/>
    <w:rsid w:val="004D1064"/>
    <w:rsid w:val="004D1172"/>
    <w:rsid w:val="004D1386"/>
    <w:rsid w:val="004D138E"/>
    <w:rsid w:val="004D1833"/>
    <w:rsid w:val="004D1A6D"/>
    <w:rsid w:val="004D1F3B"/>
    <w:rsid w:val="004D1F62"/>
    <w:rsid w:val="004D285C"/>
    <w:rsid w:val="004D2A7E"/>
    <w:rsid w:val="004D2E27"/>
    <w:rsid w:val="004D31E5"/>
    <w:rsid w:val="004D3C27"/>
    <w:rsid w:val="004D3FCB"/>
    <w:rsid w:val="004D4065"/>
    <w:rsid w:val="004D47FA"/>
    <w:rsid w:val="004D4FAF"/>
    <w:rsid w:val="004D5D61"/>
    <w:rsid w:val="004D619B"/>
    <w:rsid w:val="004D62F5"/>
    <w:rsid w:val="004D63C4"/>
    <w:rsid w:val="004D6407"/>
    <w:rsid w:val="004D65C7"/>
    <w:rsid w:val="004D673B"/>
    <w:rsid w:val="004D6907"/>
    <w:rsid w:val="004D6B7B"/>
    <w:rsid w:val="004D7B14"/>
    <w:rsid w:val="004D7D5F"/>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849"/>
    <w:rsid w:val="004E404A"/>
    <w:rsid w:val="004E47F8"/>
    <w:rsid w:val="004E48B9"/>
    <w:rsid w:val="004E49C9"/>
    <w:rsid w:val="004E4A2F"/>
    <w:rsid w:val="004E4CC6"/>
    <w:rsid w:val="004E509C"/>
    <w:rsid w:val="004E509F"/>
    <w:rsid w:val="004E5435"/>
    <w:rsid w:val="004E5DF2"/>
    <w:rsid w:val="004E65FB"/>
    <w:rsid w:val="004E6638"/>
    <w:rsid w:val="004E68B7"/>
    <w:rsid w:val="004E6B33"/>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3B18"/>
    <w:rsid w:val="004F3B72"/>
    <w:rsid w:val="004F3F91"/>
    <w:rsid w:val="004F4443"/>
    <w:rsid w:val="004F454D"/>
    <w:rsid w:val="004F495E"/>
    <w:rsid w:val="004F4F79"/>
    <w:rsid w:val="004F4F9D"/>
    <w:rsid w:val="004F531B"/>
    <w:rsid w:val="004F53FB"/>
    <w:rsid w:val="004F5844"/>
    <w:rsid w:val="004F6003"/>
    <w:rsid w:val="004F6048"/>
    <w:rsid w:val="004F64DF"/>
    <w:rsid w:val="004F6855"/>
    <w:rsid w:val="004F6A6E"/>
    <w:rsid w:val="004F6AB6"/>
    <w:rsid w:val="004F6B1C"/>
    <w:rsid w:val="004F6B30"/>
    <w:rsid w:val="004F6D82"/>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7E9"/>
    <w:rsid w:val="00501A9C"/>
    <w:rsid w:val="00501C91"/>
    <w:rsid w:val="00501DC5"/>
    <w:rsid w:val="00502031"/>
    <w:rsid w:val="005021AE"/>
    <w:rsid w:val="00502645"/>
    <w:rsid w:val="00502A83"/>
    <w:rsid w:val="00502CA9"/>
    <w:rsid w:val="00502D74"/>
    <w:rsid w:val="0050339E"/>
    <w:rsid w:val="0050374A"/>
    <w:rsid w:val="005037C6"/>
    <w:rsid w:val="00503ADC"/>
    <w:rsid w:val="00503DF4"/>
    <w:rsid w:val="005045F0"/>
    <w:rsid w:val="005049CA"/>
    <w:rsid w:val="00504A94"/>
    <w:rsid w:val="00504AD6"/>
    <w:rsid w:val="00504DEB"/>
    <w:rsid w:val="00504E39"/>
    <w:rsid w:val="00505936"/>
    <w:rsid w:val="00506018"/>
    <w:rsid w:val="0050636C"/>
    <w:rsid w:val="005063D9"/>
    <w:rsid w:val="005063E8"/>
    <w:rsid w:val="005067F7"/>
    <w:rsid w:val="00506853"/>
    <w:rsid w:val="00506A1C"/>
    <w:rsid w:val="00506BAF"/>
    <w:rsid w:val="00506FBE"/>
    <w:rsid w:val="005070D4"/>
    <w:rsid w:val="005077C1"/>
    <w:rsid w:val="005078C3"/>
    <w:rsid w:val="005109FE"/>
    <w:rsid w:val="00510AD1"/>
    <w:rsid w:val="00510D01"/>
    <w:rsid w:val="00510E78"/>
    <w:rsid w:val="00511228"/>
    <w:rsid w:val="0051135F"/>
    <w:rsid w:val="005115C1"/>
    <w:rsid w:val="005117B7"/>
    <w:rsid w:val="0051184B"/>
    <w:rsid w:val="005119F8"/>
    <w:rsid w:val="00511F81"/>
    <w:rsid w:val="005125FB"/>
    <w:rsid w:val="00512ABD"/>
    <w:rsid w:val="00512B2C"/>
    <w:rsid w:val="00512B68"/>
    <w:rsid w:val="00513071"/>
    <w:rsid w:val="0051347A"/>
    <w:rsid w:val="00513B8D"/>
    <w:rsid w:val="00513FBF"/>
    <w:rsid w:val="00513FFE"/>
    <w:rsid w:val="00514429"/>
    <w:rsid w:val="00514936"/>
    <w:rsid w:val="0051506F"/>
    <w:rsid w:val="005150DC"/>
    <w:rsid w:val="00515158"/>
    <w:rsid w:val="00515754"/>
    <w:rsid w:val="00515CD4"/>
    <w:rsid w:val="00515E4E"/>
    <w:rsid w:val="0051614E"/>
    <w:rsid w:val="005162A9"/>
    <w:rsid w:val="005163FF"/>
    <w:rsid w:val="00516441"/>
    <w:rsid w:val="005167FF"/>
    <w:rsid w:val="00516F61"/>
    <w:rsid w:val="005170AF"/>
    <w:rsid w:val="00517488"/>
    <w:rsid w:val="0051764C"/>
    <w:rsid w:val="00517930"/>
    <w:rsid w:val="005179E9"/>
    <w:rsid w:val="00517DBC"/>
    <w:rsid w:val="0052072D"/>
    <w:rsid w:val="00520793"/>
    <w:rsid w:val="005209E5"/>
    <w:rsid w:val="00520A74"/>
    <w:rsid w:val="00520BCD"/>
    <w:rsid w:val="00520E82"/>
    <w:rsid w:val="00520ECC"/>
    <w:rsid w:val="005218DE"/>
    <w:rsid w:val="00521B27"/>
    <w:rsid w:val="005227DE"/>
    <w:rsid w:val="005230FA"/>
    <w:rsid w:val="005231D3"/>
    <w:rsid w:val="00523A86"/>
    <w:rsid w:val="00523C46"/>
    <w:rsid w:val="00523D7F"/>
    <w:rsid w:val="00523D98"/>
    <w:rsid w:val="00523DD5"/>
    <w:rsid w:val="00523E57"/>
    <w:rsid w:val="00523F23"/>
    <w:rsid w:val="00524073"/>
    <w:rsid w:val="0052484C"/>
    <w:rsid w:val="00524CD7"/>
    <w:rsid w:val="00524D97"/>
    <w:rsid w:val="00525249"/>
    <w:rsid w:val="0052549D"/>
    <w:rsid w:val="005255A3"/>
    <w:rsid w:val="00525978"/>
    <w:rsid w:val="00525D43"/>
    <w:rsid w:val="00525F63"/>
    <w:rsid w:val="00526130"/>
    <w:rsid w:val="005261C9"/>
    <w:rsid w:val="005268BD"/>
    <w:rsid w:val="00526BAB"/>
    <w:rsid w:val="00526FE4"/>
    <w:rsid w:val="0052701D"/>
    <w:rsid w:val="005276E5"/>
    <w:rsid w:val="00527E39"/>
    <w:rsid w:val="00530522"/>
    <w:rsid w:val="005309AD"/>
    <w:rsid w:val="00531798"/>
    <w:rsid w:val="005318AB"/>
    <w:rsid w:val="00531AC5"/>
    <w:rsid w:val="00532059"/>
    <w:rsid w:val="005323EC"/>
    <w:rsid w:val="005324F5"/>
    <w:rsid w:val="00532A99"/>
    <w:rsid w:val="00533080"/>
    <w:rsid w:val="005331CB"/>
    <w:rsid w:val="0053343B"/>
    <w:rsid w:val="00533523"/>
    <w:rsid w:val="0053357C"/>
    <w:rsid w:val="005335CB"/>
    <w:rsid w:val="00533692"/>
    <w:rsid w:val="00533987"/>
    <w:rsid w:val="005339DE"/>
    <w:rsid w:val="00533C2E"/>
    <w:rsid w:val="00533CFF"/>
    <w:rsid w:val="00533EDA"/>
    <w:rsid w:val="00533EEC"/>
    <w:rsid w:val="00534124"/>
    <w:rsid w:val="00534205"/>
    <w:rsid w:val="00534975"/>
    <w:rsid w:val="00534DA2"/>
    <w:rsid w:val="0053511E"/>
    <w:rsid w:val="00535C02"/>
    <w:rsid w:val="00535F5C"/>
    <w:rsid w:val="00536181"/>
    <w:rsid w:val="00536291"/>
    <w:rsid w:val="00536514"/>
    <w:rsid w:val="0053651F"/>
    <w:rsid w:val="005365E0"/>
    <w:rsid w:val="00536A4E"/>
    <w:rsid w:val="00536DAC"/>
    <w:rsid w:val="00537135"/>
    <w:rsid w:val="0053726B"/>
    <w:rsid w:val="005377AC"/>
    <w:rsid w:val="00537DFE"/>
    <w:rsid w:val="00540092"/>
    <w:rsid w:val="00540ECE"/>
    <w:rsid w:val="00540EF7"/>
    <w:rsid w:val="00541C66"/>
    <w:rsid w:val="00542C29"/>
    <w:rsid w:val="00543732"/>
    <w:rsid w:val="0054396A"/>
    <w:rsid w:val="00543E46"/>
    <w:rsid w:val="005441D1"/>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DC1"/>
    <w:rsid w:val="00551511"/>
    <w:rsid w:val="0055186A"/>
    <w:rsid w:val="00551A09"/>
    <w:rsid w:val="00551AAE"/>
    <w:rsid w:val="00551EC9"/>
    <w:rsid w:val="00551ED5"/>
    <w:rsid w:val="00552168"/>
    <w:rsid w:val="0055266D"/>
    <w:rsid w:val="00552CCB"/>
    <w:rsid w:val="00553052"/>
    <w:rsid w:val="005531EF"/>
    <w:rsid w:val="00553217"/>
    <w:rsid w:val="0055323C"/>
    <w:rsid w:val="00553365"/>
    <w:rsid w:val="005534F9"/>
    <w:rsid w:val="00553513"/>
    <w:rsid w:val="00553C56"/>
    <w:rsid w:val="00553C6F"/>
    <w:rsid w:val="00553D51"/>
    <w:rsid w:val="00553ECA"/>
    <w:rsid w:val="00554A3E"/>
    <w:rsid w:val="00554FDB"/>
    <w:rsid w:val="00555058"/>
    <w:rsid w:val="00555297"/>
    <w:rsid w:val="00555562"/>
    <w:rsid w:val="00555766"/>
    <w:rsid w:val="005557DA"/>
    <w:rsid w:val="005558EB"/>
    <w:rsid w:val="005559B6"/>
    <w:rsid w:val="00555CBB"/>
    <w:rsid w:val="00555E88"/>
    <w:rsid w:val="00555FF7"/>
    <w:rsid w:val="0055641C"/>
    <w:rsid w:val="00556D6C"/>
    <w:rsid w:val="00556E87"/>
    <w:rsid w:val="00556EF4"/>
    <w:rsid w:val="00557EB6"/>
    <w:rsid w:val="00560178"/>
    <w:rsid w:val="005607F9"/>
    <w:rsid w:val="00560D1E"/>
    <w:rsid w:val="0056171F"/>
    <w:rsid w:val="0056188C"/>
    <w:rsid w:val="00561933"/>
    <w:rsid w:val="0056194D"/>
    <w:rsid w:val="00561A70"/>
    <w:rsid w:val="00562104"/>
    <w:rsid w:val="005623C9"/>
    <w:rsid w:val="005625DD"/>
    <w:rsid w:val="00562E65"/>
    <w:rsid w:val="00563792"/>
    <w:rsid w:val="00563866"/>
    <w:rsid w:val="00563BBA"/>
    <w:rsid w:val="0056414E"/>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64"/>
    <w:rsid w:val="00567D8C"/>
    <w:rsid w:val="00567DF8"/>
    <w:rsid w:val="00567DF9"/>
    <w:rsid w:val="00567ED9"/>
    <w:rsid w:val="00570C54"/>
    <w:rsid w:val="00570DF4"/>
    <w:rsid w:val="005712DE"/>
    <w:rsid w:val="005717DB"/>
    <w:rsid w:val="00571C37"/>
    <w:rsid w:val="00571F3E"/>
    <w:rsid w:val="005722CA"/>
    <w:rsid w:val="00572584"/>
    <w:rsid w:val="005729DF"/>
    <w:rsid w:val="0057342D"/>
    <w:rsid w:val="005737B0"/>
    <w:rsid w:val="005738D8"/>
    <w:rsid w:val="00573C34"/>
    <w:rsid w:val="00574430"/>
    <w:rsid w:val="005744F7"/>
    <w:rsid w:val="005745FD"/>
    <w:rsid w:val="00574A17"/>
    <w:rsid w:val="00574BD2"/>
    <w:rsid w:val="00574D82"/>
    <w:rsid w:val="00574F84"/>
    <w:rsid w:val="0057507A"/>
    <w:rsid w:val="00575ED5"/>
    <w:rsid w:val="005760C5"/>
    <w:rsid w:val="005760D2"/>
    <w:rsid w:val="0057619E"/>
    <w:rsid w:val="0057650B"/>
    <w:rsid w:val="005767AA"/>
    <w:rsid w:val="0057697C"/>
    <w:rsid w:val="00576D7A"/>
    <w:rsid w:val="0057719A"/>
    <w:rsid w:val="005771CE"/>
    <w:rsid w:val="00577367"/>
    <w:rsid w:val="00577481"/>
    <w:rsid w:val="005774A9"/>
    <w:rsid w:val="005775CF"/>
    <w:rsid w:val="00577705"/>
    <w:rsid w:val="0058003F"/>
    <w:rsid w:val="005801F7"/>
    <w:rsid w:val="005804B5"/>
    <w:rsid w:val="005807FC"/>
    <w:rsid w:val="00580B47"/>
    <w:rsid w:val="00581152"/>
    <w:rsid w:val="00582AA8"/>
    <w:rsid w:val="005830BC"/>
    <w:rsid w:val="00583404"/>
    <w:rsid w:val="00583875"/>
    <w:rsid w:val="005838EE"/>
    <w:rsid w:val="00583DF4"/>
    <w:rsid w:val="005841E7"/>
    <w:rsid w:val="005842DD"/>
    <w:rsid w:val="005848E2"/>
    <w:rsid w:val="00584BAF"/>
    <w:rsid w:val="00584F64"/>
    <w:rsid w:val="005851B9"/>
    <w:rsid w:val="005851FD"/>
    <w:rsid w:val="00585488"/>
    <w:rsid w:val="0058582A"/>
    <w:rsid w:val="00585D30"/>
    <w:rsid w:val="00585EE4"/>
    <w:rsid w:val="00586D55"/>
    <w:rsid w:val="00586D86"/>
    <w:rsid w:val="00586E7F"/>
    <w:rsid w:val="00587290"/>
    <w:rsid w:val="0058789C"/>
    <w:rsid w:val="00590154"/>
    <w:rsid w:val="005901A5"/>
    <w:rsid w:val="0059084B"/>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40BB"/>
    <w:rsid w:val="00594686"/>
    <w:rsid w:val="0059487D"/>
    <w:rsid w:val="005948D6"/>
    <w:rsid w:val="00594BB2"/>
    <w:rsid w:val="0059509F"/>
    <w:rsid w:val="00595356"/>
    <w:rsid w:val="005953B2"/>
    <w:rsid w:val="00595460"/>
    <w:rsid w:val="00595476"/>
    <w:rsid w:val="00595DBE"/>
    <w:rsid w:val="00596039"/>
    <w:rsid w:val="0059615C"/>
    <w:rsid w:val="00596277"/>
    <w:rsid w:val="0059644D"/>
    <w:rsid w:val="00596474"/>
    <w:rsid w:val="005964AD"/>
    <w:rsid w:val="00596892"/>
    <w:rsid w:val="00596CC0"/>
    <w:rsid w:val="005973E1"/>
    <w:rsid w:val="00597C0A"/>
    <w:rsid w:val="00597DA1"/>
    <w:rsid w:val="00597DD9"/>
    <w:rsid w:val="005A0037"/>
    <w:rsid w:val="005A097B"/>
    <w:rsid w:val="005A0A3F"/>
    <w:rsid w:val="005A0BA4"/>
    <w:rsid w:val="005A114F"/>
    <w:rsid w:val="005A142A"/>
    <w:rsid w:val="005A15BA"/>
    <w:rsid w:val="005A19C2"/>
    <w:rsid w:val="005A2564"/>
    <w:rsid w:val="005A258F"/>
    <w:rsid w:val="005A2753"/>
    <w:rsid w:val="005A28B7"/>
    <w:rsid w:val="005A2E46"/>
    <w:rsid w:val="005A2F2A"/>
    <w:rsid w:val="005A2F67"/>
    <w:rsid w:val="005A309C"/>
    <w:rsid w:val="005A3125"/>
    <w:rsid w:val="005A3278"/>
    <w:rsid w:val="005A3583"/>
    <w:rsid w:val="005A39FB"/>
    <w:rsid w:val="005A44B4"/>
    <w:rsid w:val="005A4C3B"/>
    <w:rsid w:val="005A5041"/>
    <w:rsid w:val="005A56EE"/>
    <w:rsid w:val="005A60EF"/>
    <w:rsid w:val="005A662E"/>
    <w:rsid w:val="005A6C2A"/>
    <w:rsid w:val="005A6C38"/>
    <w:rsid w:val="005A6C40"/>
    <w:rsid w:val="005A6E5F"/>
    <w:rsid w:val="005A6F3D"/>
    <w:rsid w:val="005A7118"/>
    <w:rsid w:val="005A76B5"/>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76F"/>
    <w:rsid w:val="005B28E6"/>
    <w:rsid w:val="005B2B61"/>
    <w:rsid w:val="005B353A"/>
    <w:rsid w:val="005B3B7D"/>
    <w:rsid w:val="005B3C2C"/>
    <w:rsid w:val="005B4079"/>
    <w:rsid w:val="005B40C5"/>
    <w:rsid w:val="005B412F"/>
    <w:rsid w:val="005B451B"/>
    <w:rsid w:val="005B4593"/>
    <w:rsid w:val="005B46DF"/>
    <w:rsid w:val="005B4B5A"/>
    <w:rsid w:val="005B4BF8"/>
    <w:rsid w:val="005B4C58"/>
    <w:rsid w:val="005B4CEE"/>
    <w:rsid w:val="005B4EF0"/>
    <w:rsid w:val="005B54EC"/>
    <w:rsid w:val="005B5BCB"/>
    <w:rsid w:val="005B67F7"/>
    <w:rsid w:val="005B6D5E"/>
    <w:rsid w:val="005B712B"/>
    <w:rsid w:val="005B738B"/>
    <w:rsid w:val="005B73D5"/>
    <w:rsid w:val="005B77FA"/>
    <w:rsid w:val="005B7C71"/>
    <w:rsid w:val="005C0359"/>
    <w:rsid w:val="005C0A8A"/>
    <w:rsid w:val="005C0FE8"/>
    <w:rsid w:val="005C113C"/>
    <w:rsid w:val="005C13D3"/>
    <w:rsid w:val="005C1AFA"/>
    <w:rsid w:val="005C1C5F"/>
    <w:rsid w:val="005C2015"/>
    <w:rsid w:val="005C244C"/>
    <w:rsid w:val="005C2590"/>
    <w:rsid w:val="005C25DB"/>
    <w:rsid w:val="005C30D1"/>
    <w:rsid w:val="005C35AE"/>
    <w:rsid w:val="005C374F"/>
    <w:rsid w:val="005C3E5F"/>
    <w:rsid w:val="005C3E7A"/>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B1"/>
    <w:rsid w:val="005C7B46"/>
    <w:rsid w:val="005C7C6C"/>
    <w:rsid w:val="005C7DC8"/>
    <w:rsid w:val="005D0894"/>
    <w:rsid w:val="005D10A6"/>
    <w:rsid w:val="005D165D"/>
    <w:rsid w:val="005D1C72"/>
    <w:rsid w:val="005D1CC7"/>
    <w:rsid w:val="005D232E"/>
    <w:rsid w:val="005D24E9"/>
    <w:rsid w:val="005D25A2"/>
    <w:rsid w:val="005D2787"/>
    <w:rsid w:val="005D3091"/>
    <w:rsid w:val="005D3454"/>
    <w:rsid w:val="005D3848"/>
    <w:rsid w:val="005D3916"/>
    <w:rsid w:val="005D396E"/>
    <w:rsid w:val="005D3C2F"/>
    <w:rsid w:val="005D3CF7"/>
    <w:rsid w:val="005D42AC"/>
    <w:rsid w:val="005D4359"/>
    <w:rsid w:val="005D46B7"/>
    <w:rsid w:val="005D4D4E"/>
    <w:rsid w:val="005D54E9"/>
    <w:rsid w:val="005D56FB"/>
    <w:rsid w:val="005D5847"/>
    <w:rsid w:val="005D5970"/>
    <w:rsid w:val="005D5C8F"/>
    <w:rsid w:val="005D5E7E"/>
    <w:rsid w:val="005D6005"/>
    <w:rsid w:val="005D6214"/>
    <w:rsid w:val="005D631F"/>
    <w:rsid w:val="005D6432"/>
    <w:rsid w:val="005D6447"/>
    <w:rsid w:val="005D64F4"/>
    <w:rsid w:val="005D688C"/>
    <w:rsid w:val="005D6987"/>
    <w:rsid w:val="005D758B"/>
    <w:rsid w:val="005D76AA"/>
    <w:rsid w:val="005D791E"/>
    <w:rsid w:val="005D7C9B"/>
    <w:rsid w:val="005D7F6C"/>
    <w:rsid w:val="005E034A"/>
    <w:rsid w:val="005E0408"/>
    <w:rsid w:val="005E07E4"/>
    <w:rsid w:val="005E0A26"/>
    <w:rsid w:val="005E0CC5"/>
    <w:rsid w:val="005E1C7A"/>
    <w:rsid w:val="005E1E91"/>
    <w:rsid w:val="005E1EE3"/>
    <w:rsid w:val="005E2106"/>
    <w:rsid w:val="005E28BB"/>
    <w:rsid w:val="005E2C79"/>
    <w:rsid w:val="005E2ECC"/>
    <w:rsid w:val="005E2F7F"/>
    <w:rsid w:val="005E2FC6"/>
    <w:rsid w:val="005E34F0"/>
    <w:rsid w:val="005E35D8"/>
    <w:rsid w:val="005E37F8"/>
    <w:rsid w:val="005E40E4"/>
    <w:rsid w:val="005E42FF"/>
    <w:rsid w:val="005E4805"/>
    <w:rsid w:val="005E4C4B"/>
    <w:rsid w:val="005E4DD3"/>
    <w:rsid w:val="005E5548"/>
    <w:rsid w:val="005E5AB4"/>
    <w:rsid w:val="005E6055"/>
    <w:rsid w:val="005E64D2"/>
    <w:rsid w:val="005E67A8"/>
    <w:rsid w:val="005E6A79"/>
    <w:rsid w:val="005E6EC5"/>
    <w:rsid w:val="005E7060"/>
    <w:rsid w:val="005E707C"/>
    <w:rsid w:val="005E7354"/>
    <w:rsid w:val="005E75CA"/>
    <w:rsid w:val="005E7BFE"/>
    <w:rsid w:val="005E7C79"/>
    <w:rsid w:val="005E7F5B"/>
    <w:rsid w:val="005E7FF4"/>
    <w:rsid w:val="005F099A"/>
    <w:rsid w:val="005F0ED8"/>
    <w:rsid w:val="005F0ED9"/>
    <w:rsid w:val="005F0F80"/>
    <w:rsid w:val="005F0FCC"/>
    <w:rsid w:val="005F0FF0"/>
    <w:rsid w:val="005F15D9"/>
    <w:rsid w:val="005F1B3E"/>
    <w:rsid w:val="005F1E48"/>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483"/>
    <w:rsid w:val="005F44C8"/>
    <w:rsid w:val="005F46C7"/>
    <w:rsid w:val="005F4782"/>
    <w:rsid w:val="005F4ED7"/>
    <w:rsid w:val="005F4F89"/>
    <w:rsid w:val="005F55E5"/>
    <w:rsid w:val="005F5719"/>
    <w:rsid w:val="005F592E"/>
    <w:rsid w:val="005F5E5D"/>
    <w:rsid w:val="005F5F9B"/>
    <w:rsid w:val="005F6486"/>
    <w:rsid w:val="005F6620"/>
    <w:rsid w:val="005F6FFD"/>
    <w:rsid w:val="005F704A"/>
    <w:rsid w:val="005F7543"/>
    <w:rsid w:val="005F76EB"/>
    <w:rsid w:val="005F79CD"/>
    <w:rsid w:val="005F7D54"/>
    <w:rsid w:val="005F7FAD"/>
    <w:rsid w:val="0060018B"/>
    <w:rsid w:val="00601114"/>
    <w:rsid w:val="006016FA"/>
    <w:rsid w:val="00601EF9"/>
    <w:rsid w:val="006021BD"/>
    <w:rsid w:val="00602212"/>
    <w:rsid w:val="00602750"/>
    <w:rsid w:val="00602821"/>
    <w:rsid w:val="00602865"/>
    <w:rsid w:val="00602893"/>
    <w:rsid w:val="00602BE0"/>
    <w:rsid w:val="00602D2F"/>
    <w:rsid w:val="00603408"/>
    <w:rsid w:val="00603825"/>
    <w:rsid w:val="00603DAF"/>
    <w:rsid w:val="00604914"/>
    <w:rsid w:val="00604AF6"/>
    <w:rsid w:val="0060528F"/>
    <w:rsid w:val="006053FC"/>
    <w:rsid w:val="0060545A"/>
    <w:rsid w:val="00605660"/>
    <w:rsid w:val="006057D0"/>
    <w:rsid w:val="00605B8F"/>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AA2"/>
    <w:rsid w:val="00610BD0"/>
    <w:rsid w:val="00610E12"/>
    <w:rsid w:val="006110E6"/>
    <w:rsid w:val="00611646"/>
    <w:rsid w:val="00612501"/>
    <w:rsid w:val="006127F9"/>
    <w:rsid w:val="006128F5"/>
    <w:rsid w:val="00612C83"/>
    <w:rsid w:val="00612D60"/>
    <w:rsid w:val="006140D6"/>
    <w:rsid w:val="006142B7"/>
    <w:rsid w:val="00615259"/>
    <w:rsid w:val="00615BED"/>
    <w:rsid w:val="00615CD5"/>
    <w:rsid w:val="00615D68"/>
    <w:rsid w:val="00616043"/>
    <w:rsid w:val="006163E1"/>
    <w:rsid w:val="00616592"/>
    <w:rsid w:val="006166CA"/>
    <w:rsid w:val="00616BB1"/>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2CA6"/>
    <w:rsid w:val="00623256"/>
    <w:rsid w:val="00623D15"/>
    <w:rsid w:val="00624506"/>
    <w:rsid w:val="00624518"/>
    <w:rsid w:val="006245C8"/>
    <w:rsid w:val="0062477E"/>
    <w:rsid w:val="00624AAC"/>
    <w:rsid w:val="00624BBC"/>
    <w:rsid w:val="00624F29"/>
    <w:rsid w:val="00625115"/>
    <w:rsid w:val="00625144"/>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5F49"/>
    <w:rsid w:val="00636A18"/>
    <w:rsid w:val="00636CAF"/>
    <w:rsid w:val="00636E1F"/>
    <w:rsid w:val="006372AD"/>
    <w:rsid w:val="006375AA"/>
    <w:rsid w:val="00637B5D"/>
    <w:rsid w:val="00637CF2"/>
    <w:rsid w:val="00637D40"/>
    <w:rsid w:val="00640093"/>
    <w:rsid w:val="00640625"/>
    <w:rsid w:val="006407C9"/>
    <w:rsid w:val="00640A02"/>
    <w:rsid w:val="00640C8D"/>
    <w:rsid w:val="00640D71"/>
    <w:rsid w:val="006411D1"/>
    <w:rsid w:val="006412BF"/>
    <w:rsid w:val="0064167E"/>
    <w:rsid w:val="00641C56"/>
    <w:rsid w:val="00641C65"/>
    <w:rsid w:val="00641FE9"/>
    <w:rsid w:val="006423A7"/>
    <w:rsid w:val="00642AFB"/>
    <w:rsid w:val="00642C1E"/>
    <w:rsid w:val="006431A8"/>
    <w:rsid w:val="0064357E"/>
    <w:rsid w:val="00643881"/>
    <w:rsid w:val="006438ED"/>
    <w:rsid w:val="00643968"/>
    <w:rsid w:val="006439EF"/>
    <w:rsid w:val="00643BE0"/>
    <w:rsid w:val="00644200"/>
    <w:rsid w:val="006442AD"/>
    <w:rsid w:val="006442E7"/>
    <w:rsid w:val="00644400"/>
    <w:rsid w:val="006446FD"/>
    <w:rsid w:val="00644AF6"/>
    <w:rsid w:val="006452CE"/>
    <w:rsid w:val="006458E7"/>
    <w:rsid w:val="0064599D"/>
    <w:rsid w:val="006461B0"/>
    <w:rsid w:val="006463E5"/>
    <w:rsid w:val="0064640C"/>
    <w:rsid w:val="0064665F"/>
    <w:rsid w:val="006467C1"/>
    <w:rsid w:val="00646943"/>
    <w:rsid w:val="00646B1F"/>
    <w:rsid w:val="00646E21"/>
    <w:rsid w:val="00646F1B"/>
    <w:rsid w:val="0064711E"/>
    <w:rsid w:val="006472C5"/>
    <w:rsid w:val="006472F7"/>
    <w:rsid w:val="0064775E"/>
    <w:rsid w:val="00647864"/>
    <w:rsid w:val="00647878"/>
    <w:rsid w:val="00647A8A"/>
    <w:rsid w:val="00647BD1"/>
    <w:rsid w:val="00650D69"/>
    <w:rsid w:val="00650F3D"/>
    <w:rsid w:val="00650F4E"/>
    <w:rsid w:val="00650FCE"/>
    <w:rsid w:val="006511F6"/>
    <w:rsid w:val="006512AF"/>
    <w:rsid w:val="00651DED"/>
    <w:rsid w:val="00652604"/>
    <w:rsid w:val="0065262E"/>
    <w:rsid w:val="00652B97"/>
    <w:rsid w:val="00652ED2"/>
    <w:rsid w:val="00652F7F"/>
    <w:rsid w:val="006540ED"/>
    <w:rsid w:val="00654165"/>
    <w:rsid w:val="00654611"/>
    <w:rsid w:val="006548F0"/>
    <w:rsid w:val="00654AB7"/>
    <w:rsid w:val="0065522D"/>
    <w:rsid w:val="00655263"/>
    <w:rsid w:val="0065551B"/>
    <w:rsid w:val="00655593"/>
    <w:rsid w:val="0065582E"/>
    <w:rsid w:val="0065595A"/>
    <w:rsid w:val="00655F59"/>
    <w:rsid w:val="006560CF"/>
    <w:rsid w:val="0065616F"/>
    <w:rsid w:val="0065680C"/>
    <w:rsid w:val="00656937"/>
    <w:rsid w:val="00656A04"/>
    <w:rsid w:val="00656EA2"/>
    <w:rsid w:val="006572D3"/>
    <w:rsid w:val="0065730A"/>
    <w:rsid w:val="006578AB"/>
    <w:rsid w:val="006606DB"/>
    <w:rsid w:val="006609A4"/>
    <w:rsid w:val="006609BC"/>
    <w:rsid w:val="00660ADB"/>
    <w:rsid w:val="00660D90"/>
    <w:rsid w:val="00660F41"/>
    <w:rsid w:val="006613F1"/>
    <w:rsid w:val="0066146F"/>
    <w:rsid w:val="00661B3E"/>
    <w:rsid w:val="006620FB"/>
    <w:rsid w:val="0066216D"/>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57"/>
    <w:rsid w:val="00665763"/>
    <w:rsid w:val="00665DB8"/>
    <w:rsid w:val="00665F03"/>
    <w:rsid w:val="00665F91"/>
    <w:rsid w:val="0066635A"/>
    <w:rsid w:val="00666843"/>
    <w:rsid w:val="00666848"/>
    <w:rsid w:val="00666E07"/>
    <w:rsid w:val="00666F04"/>
    <w:rsid w:val="00666FB1"/>
    <w:rsid w:val="00667164"/>
    <w:rsid w:val="006671E9"/>
    <w:rsid w:val="00667518"/>
    <w:rsid w:val="00667782"/>
    <w:rsid w:val="006679E7"/>
    <w:rsid w:val="00667A66"/>
    <w:rsid w:val="00667AD0"/>
    <w:rsid w:val="00667E46"/>
    <w:rsid w:val="00670604"/>
    <w:rsid w:val="006706CF"/>
    <w:rsid w:val="00670A3C"/>
    <w:rsid w:val="00670D2A"/>
    <w:rsid w:val="00670D45"/>
    <w:rsid w:val="00670F5A"/>
    <w:rsid w:val="00671121"/>
    <w:rsid w:val="0067166F"/>
    <w:rsid w:val="00671A22"/>
    <w:rsid w:val="00671B57"/>
    <w:rsid w:val="00671E6D"/>
    <w:rsid w:val="00671F0D"/>
    <w:rsid w:val="00671FF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4020"/>
    <w:rsid w:val="00674063"/>
    <w:rsid w:val="0067411C"/>
    <w:rsid w:val="00674238"/>
    <w:rsid w:val="0067442C"/>
    <w:rsid w:val="00674CEC"/>
    <w:rsid w:val="00674CFF"/>
    <w:rsid w:val="00674D49"/>
    <w:rsid w:val="00674D8A"/>
    <w:rsid w:val="00674F0F"/>
    <w:rsid w:val="006751FF"/>
    <w:rsid w:val="00675341"/>
    <w:rsid w:val="00675343"/>
    <w:rsid w:val="00675569"/>
    <w:rsid w:val="00675788"/>
    <w:rsid w:val="00675930"/>
    <w:rsid w:val="006759F7"/>
    <w:rsid w:val="00675A7A"/>
    <w:rsid w:val="00675F8D"/>
    <w:rsid w:val="00676002"/>
    <w:rsid w:val="0067634C"/>
    <w:rsid w:val="00676558"/>
    <w:rsid w:val="0067673C"/>
    <w:rsid w:val="00676995"/>
    <w:rsid w:val="00676F94"/>
    <w:rsid w:val="00677577"/>
    <w:rsid w:val="00677B20"/>
    <w:rsid w:val="00677E83"/>
    <w:rsid w:val="006808A9"/>
    <w:rsid w:val="00680A14"/>
    <w:rsid w:val="00680FE4"/>
    <w:rsid w:val="0068107E"/>
    <w:rsid w:val="00681132"/>
    <w:rsid w:val="006812EE"/>
    <w:rsid w:val="0068165D"/>
    <w:rsid w:val="00681A47"/>
    <w:rsid w:val="00681CA0"/>
    <w:rsid w:val="00681CF7"/>
    <w:rsid w:val="0068299F"/>
    <w:rsid w:val="00682F73"/>
    <w:rsid w:val="0068302C"/>
    <w:rsid w:val="006832A1"/>
    <w:rsid w:val="0068353E"/>
    <w:rsid w:val="006838CC"/>
    <w:rsid w:val="006838E0"/>
    <w:rsid w:val="00683E93"/>
    <w:rsid w:val="00684172"/>
    <w:rsid w:val="0068483D"/>
    <w:rsid w:val="00684EBC"/>
    <w:rsid w:val="00685297"/>
    <w:rsid w:val="006859DA"/>
    <w:rsid w:val="00685B62"/>
    <w:rsid w:val="00686324"/>
    <w:rsid w:val="00686915"/>
    <w:rsid w:val="00687605"/>
    <w:rsid w:val="0068766C"/>
    <w:rsid w:val="00687912"/>
    <w:rsid w:val="00687921"/>
    <w:rsid w:val="006901FF"/>
    <w:rsid w:val="006904FF"/>
    <w:rsid w:val="00690AE4"/>
    <w:rsid w:val="00690D75"/>
    <w:rsid w:val="00690D7C"/>
    <w:rsid w:val="00690DB1"/>
    <w:rsid w:val="00690F74"/>
    <w:rsid w:val="00691305"/>
    <w:rsid w:val="0069162C"/>
    <w:rsid w:val="00691BAB"/>
    <w:rsid w:val="0069237B"/>
    <w:rsid w:val="00692684"/>
    <w:rsid w:val="00693109"/>
    <w:rsid w:val="00693198"/>
    <w:rsid w:val="0069342E"/>
    <w:rsid w:val="006937FB"/>
    <w:rsid w:val="00694220"/>
    <w:rsid w:val="0069427E"/>
    <w:rsid w:val="006944AE"/>
    <w:rsid w:val="006946B6"/>
    <w:rsid w:val="00694D49"/>
    <w:rsid w:val="00694FE2"/>
    <w:rsid w:val="0069513A"/>
    <w:rsid w:val="006952A3"/>
    <w:rsid w:val="006952AB"/>
    <w:rsid w:val="0069534B"/>
    <w:rsid w:val="00695564"/>
    <w:rsid w:val="00695885"/>
    <w:rsid w:val="00695F46"/>
    <w:rsid w:val="00695FAA"/>
    <w:rsid w:val="0069648A"/>
    <w:rsid w:val="006967D2"/>
    <w:rsid w:val="00696821"/>
    <w:rsid w:val="00696948"/>
    <w:rsid w:val="006969EE"/>
    <w:rsid w:val="00696B82"/>
    <w:rsid w:val="006970B9"/>
    <w:rsid w:val="006971F2"/>
    <w:rsid w:val="00697320"/>
    <w:rsid w:val="006976E7"/>
    <w:rsid w:val="0069799F"/>
    <w:rsid w:val="006979F1"/>
    <w:rsid w:val="006A0466"/>
    <w:rsid w:val="006A0581"/>
    <w:rsid w:val="006A05A3"/>
    <w:rsid w:val="006A0880"/>
    <w:rsid w:val="006A098A"/>
    <w:rsid w:val="006A09F2"/>
    <w:rsid w:val="006A0A88"/>
    <w:rsid w:val="006A0FF3"/>
    <w:rsid w:val="006A1609"/>
    <w:rsid w:val="006A2024"/>
    <w:rsid w:val="006A21AA"/>
    <w:rsid w:val="006A2320"/>
    <w:rsid w:val="006A2400"/>
    <w:rsid w:val="006A2AE4"/>
    <w:rsid w:val="006A35F9"/>
    <w:rsid w:val="006A3B94"/>
    <w:rsid w:val="006A4628"/>
    <w:rsid w:val="006A46B2"/>
    <w:rsid w:val="006A494E"/>
    <w:rsid w:val="006A519B"/>
    <w:rsid w:val="006A51C0"/>
    <w:rsid w:val="006A58CE"/>
    <w:rsid w:val="006A5972"/>
    <w:rsid w:val="006A5D64"/>
    <w:rsid w:val="006A630B"/>
    <w:rsid w:val="006A64C9"/>
    <w:rsid w:val="006A690A"/>
    <w:rsid w:val="006A69C4"/>
    <w:rsid w:val="006A6AB2"/>
    <w:rsid w:val="006A6CA3"/>
    <w:rsid w:val="006A6CB0"/>
    <w:rsid w:val="006A6E5B"/>
    <w:rsid w:val="006A6EF2"/>
    <w:rsid w:val="006A7F19"/>
    <w:rsid w:val="006B009F"/>
    <w:rsid w:val="006B01E2"/>
    <w:rsid w:val="006B06AF"/>
    <w:rsid w:val="006B0880"/>
    <w:rsid w:val="006B0FE7"/>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7A0"/>
    <w:rsid w:val="006B3977"/>
    <w:rsid w:val="006B3D4E"/>
    <w:rsid w:val="006B4203"/>
    <w:rsid w:val="006B4268"/>
    <w:rsid w:val="006B4301"/>
    <w:rsid w:val="006B4435"/>
    <w:rsid w:val="006B4AE2"/>
    <w:rsid w:val="006B4AF9"/>
    <w:rsid w:val="006B4CCD"/>
    <w:rsid w:val="006B503D"/>
    <w:rsid w:val="006B528F"/>
    <w:rsid w:val="006B5873"/>
    <w:rsid w:val="006B5E6B"/>
    <w:rsid w:val="006B5FF5"/>
    <w:rsid w:val="006B656E"/>
    <w:rsid w:val="006B6695"/>
    <w:rsid w:val="006B6F3E"/>
    <w:rsid w:val="006B720F"/>
    <w:rsid w:val="006B7B38"/>
    <w:rsid w:val="006B7F6E"/>
    <w:rsid w:val="006C0572"/>
    <w:rsid w:val="006C05CA"/>
    <w:rsid w:val="006C0636"/>
    <w:rsid w:val="006C0655"/>
    <w:rsid w:val="006C06F7"/>
    <w:rsid w:val="006C095B"/>
    <w:rsid w:val="006C0A39"/>
    <w:rsid w:val="006C0CD3"/>
    <w:rsid w:val="006C0F6F"/>
    <w:rsid w:val="006C102B"/>
    <w:rsid w:val="006C1343"/>
    <w:rsid w:val="006C1462"/>
    <w:rsid w:val="006C1E9A"/>
    <w:rsid w:val="006C20DA"/>
    <w:rsid w:val="006C2180"/>
    <w:rsid w:val="006C21CE"/>
    <w:rsid w:val="006C22F4"/>
    <w:rsid w:val="006C2A6E"/>
    <w:rsid w:val="006C3070"/>
    <w:rsid w:val="006C31D7"/>
    <w:rsid w:val="006C32BA"/>
    <w:rsid w:val="006C358C"/>
    <w:rsid w:val="006C37E8"/>
    <w:rsid w:val="006C407C"/>
    <w:rsid w:val="006C4136"/>
    <w:rsid w:val="006C4679"/>
    <w:rsid w:val="006C4DCE"/>
    <w:rsid w:val="006C518C"/>
    <w:rsid w:val="006C5BA0"/>
    <w:rsid w:val="006C6374"/>
    <w:rsid w:val="006C6909"/>
    <w:rsid w:val="006C6E4A"/>
    <w:rsid w:val="006C6E4D"/>
    <w:rsid w:val="006C75FE"/>
    <w:rsid w:val="006C7BC8"/>
    <w:rsid w:val="006D0384"/>
    <w:rsid w:val="006D0833"/>
    <w:rsid w:val="006D0A0D"/>
    <w:rsid w:val="006D1084"/>
    <w:rsid w:val="006D1111"/>
    <w:rsid w:val="006D1267"/>
    <w:rsid w:val="006D12CD"/>
    <w:rsid w:val="006D12DE"/>
    <w:rsid w:val="006D16CD"/>
    <w:rsid w:val="006D1792"/>
    <w:rsid w:val="006D1DB4"/>
    <w:rsid w:val="006D1E82"/>
    <w:rsid w:val="006D20FF"/>
    <w:rsid w:val="006D244F"/>
    <w:rsid w:val="006D26D6"/>
    <w:rsid w:val="006D29AD"/>
    <w:rsid w:val="006D2A76"/>
    <w:rsid w:val="006D2E75"/>
    <w:rsid w:val="006D32D1"/>
    <w:rsid w:val="006D34EB"/>
    <w:rsid w:val="006D38EA"/>
    <w:rsid w:val="006D3937"/>
    <w:rsid w:val="006D3AF7"/>
    <w:rsid w:val="006D3D40"/>
    <w:rsid w:val="006D3EC1"/>
    <w:rsid w:val="006D4155"/>
    <w:rsid w:val="006D42EB"/>
    <w:rsid w:val="006D4357"/>
    <w:rsid w:val="006D499A"/>
    <w:rsid w:val="006D49E4"/>
    <w:rsid w:val="006D4A20"/>
    <w:rsid w:val="006D4E8F"/>
    <w:rsid w:val="006D509E"/>
    <w:rsid w:val="006D5181"/>
    <w:rsid w:val="006D5702"/>
    <w:rsid w:val="006D594B"/>
    <w:rsid w:val="006D5B87"/>
    <w:rsid w:val="006D600F"/>
    <w:rsid w:val="006D6560"/>
    <w:rsid w:val="006D6AE2"/>
    <w:rsid w:val="006D6F6F"/>
    <w:rsid w:val="006D70A8"/>
    <w:rsid w:val="006D75EC"/>
    <w:rsid w:val="006D7A3E"/>
    <w:rsid w:val="006D7AA3"/>
    <w:rsid w:val="006E02E9"/>
    <w:rsid w:val="006E0585"/>
    <w:rsid w:val="006E0745"/>
    <w:rsid w:val="006E083F"/>
    <w:rsid w:val="006E0D4E"/>
    <w:rsid w:val="006E0DA1"/>
    <w:rsid w:val="006E108B"/>
    <w:rsid w:val="006E113E"/>
    <w:rsid w:val="006E118F"/>
    <w:rsid w:val="006E1345"/>
    <w:rsid w:val="006E14AD"/>
    <w:rsid w:val="006E14E1"/>
    <w:rsid w:val="006E1644"/>
    <w:rsid w:val="006E1B49"/>
    <w:rsid w:val="006E1F1F"/>
    <w:rsid w:val="006E1F9D"/>
    <w:rsid w:val="006E211A"/>
    <w:rsid w:val="006E241E"/>
    <w:rsid w:val="006E2715"/>
    <w:rsid w:val="006E2C89"/>
    <w:rsid w:val="006E3770"/>
    <w:rsid w:val="006E3777"/>
    <w:rsid w:val="006E3C38"/>
    <w:rsid w:val="006E3E28"/>
    <w:rsid w:val="006E3F30"/>
    <w:rsid w:val="006E415A"/>
    <w:rsid w:val="006E4214"/>
    <w:rsid w:val="006E44EA"/>
    <w:rsid w:val="006E46E0"/>
    <w:rsid w:val="006E484F"/>
    <w:rsid w:val="006E5242"/>
    <w:rsid w:val="006E67DA"/>
    <w:rsid w:val="006E7913"/>
    <w:rsid w:val="006F04F0"/>
    <w:rsid w:val="006F10AD"/>
    <w:rsid w:val="006F116A"/>
    <w:rsid w:val="006F1542"/>
    <w:rsid w:val="006F1C72"/>
    <w:rsid w:val="006F210A"/>
    <w:rsid w:val="006F22F1"/>
    <w:rsid w:val="006F2833"/>
    <w:rsid w:val="006F2A6E"/>
    <w:rsid w:val="006F2D6C"/>
    <w:rsid w:val="006F3325"/>
    <w:rsid w:val="006F333E"/>
    <w:rsid w:val="006F38E7"/>
    <w:rsid w:val="006F39A6"/>
    <w:rsid w:val="006F3B4C"/>
    <w:rsid w:val="006F3C3D"/>
    <w:rsid w:val="006F41DB"/>
    <w:rsid w:val="006F43B3"/>
    <w:rsid w:val="006F444A"/>
    <w:rsid w:val="006F4956"/>
    <w:rsid w:val="006F51F6"/>
    <w:rsid w:val="006F562F"/>
    <w:rsid w:val="006F59BC"/>
    <w:rsid w:val="006F5C8A"/>
    <w:rsid w:val="006F5CD5"/>
    <w:rsid w:val="006F5EC6"/>
    <w:rsid w:val="006F60A7"/>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ECA"/>
    <w:rsid w:val="00702B54"/>
    <w:rsid w:val="00702C9E"/>
    <w:rsid w:val="00702E16"/>
    <w:rsid w:val="007034AC"/>
    <w:rsid w:val="007037DF"/>
    <w:rsid w:val="00703AE5"/>
    <w:rsid w:val="0070404F"/>
    <w:rsid w:val="007040B4"/>
    <w:rsid w:val="007047B3"/>
    <w:rsid w:val="00704908"/>
    <w:rsid w:val="00705023"/>
    <w:rsid w:val="007053E3"/>
    <w:rsid w:val="007057B2"/>
    <w:rsid w:val="00705A40"/>
    <w:rsid w:val="00705A51"/>
    <w:rsid w:val="00705A53"/>
    <w:rsid w:val="00706C59"/>
    <w:rsid w:val="00706F4E"/>
    <w:rsid w:val="007079B7"/>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29B"/>
    <w:rsid w:val="0071381C"/>
    <w:rsid w:val="00713E35"/>
    <w:rsid w:val="007141CA"/>
    <w:rsid w:val="007143D1"/>
    <w:rsid w:val="007144F8"/>
    <w:rsid w:val="00714D04"/>
    <w:rsid w:val="00714F63"/>
    <w:rsid w:val="00714FE3"/>
    <w:rsid w:val="007151CC"/>
    <w:rsid w:val="007152E0"/>
    <w:rsid w:val="00715533"/>
    <w:rsid w:val="007155CE"/>
    <w:rsid w:val="007157FC"/>
    <w:rsid w:val="0071586B"/>
    <w:rsid w:val="00715A4D"/>
    <w:rsid w:val="00715B18"/>
    <w:rsid w:val="00715D5B"/>
    <w:rsid w:val="0071633E"/>
    <w:rsid w:val="007165A0"/>
    <w:rsid w:val="00716731"/>
    <w:rsid w:val="00716A53"/>
    <w:rsid w:val="00716B4C"/>
    <w:rsid w:val="00717235"/>
    <w:rsid w:val="007174B3"/>
    <w:rsid w:val="0071791A"/>
    <w:rsid w:val="00717D9B"/>
    <w:rsid w:val="0072043C"/>
    <w:rsid w:val="0072082E"/>
    <w:rsid w:val="00720AD1"/>
    <w:rsid w:val="00720B72"/>
    <w:rsid w:val="00720B75"/>
    <w:rsid w:val="00720E1F"/>
    <w:rsid w:val="0072158B"/>
    <w:rsid w:val="007215EC"/>
    <w:rsid w:val="00721A17"/>
    <w:rsid w:val="00722107"/>
    <w:rsid w:val="007223A2"/>
    <w:rsid w:val="00722784"/>
    <w:rsid w:val="00722A7B"/>
    <w:rsid w:val="00723B2F"/>
    <w:rsid w:val="00724253"/>
    <w:rsid w:val="0072428C"/>
    <w:rsid w:val="0072431F"/>
    <w:rsid w:val="007245C3"/>
    <w:rsid w:val="00724D55"/>
    <w:rsid w:val="00724EF5"/>
    <w:rsid w:val="00724F72"/>
    <w:rsid w:val="00725160"/>
    <w:rsid w:val="00725C67"/>
    <w:rsid w:val="00725D5B"/>
    <w:rsid w:val="00726168"/>
    <w:rsid w:val="00726836"/>
    <w:rsid w:val="00726875"/>
    <w:rsid w:val="00726A53"/>
    <w:rsid w:val="00726AD0"/>
    <w:rsid w:val="00726BD7"/>
    <w:rsid w:val="00726C4D"/>
    <w:rsid w:val="00726DC4"/>
    <w:rsid w:val="00727126"/>
    <w:rsid w:val="0072794D"/>
    <w:rsid w:val="0072797D"/>
    <w:rsid w:val="00730028"/>
    <w:rsid w:val="0073009B"/>
    <w:rsid w:val="007300B6"/>
    <w:rsid w:val="00730271"/>
    <w:rsid w:val="00730309"/>
    <w:rsid w:val="007303C2"/>
    <w:rsid w:val="0073042E"/>
    <w:rsid w:val="007304B0"/>
    <w:rsid w:val="007307D7"/>
    <w:rsid w:val="00730AEC"/>
    <w:rsid w:val="00731659"/>
    <w:rsid w:val="00731B20"/>
    <w:rsid w:val="00731BE5"/>
    <w:rsid w:val="00731E32"/>
    <w:rsid w:val="00731F18"/>
    <w:rsid w:val="00731F81"/>
    <w:rsid w:val="00732010"/>
    <w:rsid w:val="007320B5"/>
    <w:rsid w:val="0073216E"/>
    <w:rsid w:val="00732229"/>
    <w:rsid w:val="00732359"/>
    <w:rsid w:val="00732468"/>
    <w:rsid w:val="00732495"/>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3F3"/>
    <w:rsid w:val="007354D5"/>
    <w:rsid w:val="00735BE5"/>
    <w:rsid w:val="00735FD2"/>
    <w:rsid w:val="007360E2"/>
    <w:rsid w:val="00736184"/>
    <w:rsid w:val="00736561"/>
    <w:rsid w:val="0073683B"/>
    <w:rsid w:val="0073694A"/>
    <w:rsid w:val="007369F1"/>
    <w:rsid w:val="00736E2F"/>
    <w:rsid w:val="00737261"/>
    <w:rsid w:val="0073727E"/>
    <w:rsid w:val="0073733F"/>
    <w:rsid w:val="007374F8"/>
    <w:rsid w:val="00737512"/>
    <w:rsid w:val="007377E0"/>
    <w:rsid w:val="00740443"/>
    <w:rsid w:val="00740643"/>
    <w:rsid w:val="00740A7B"/>
    <w:rsid w:val="00740CEC"/>
    <w:rsid w:val="00740F80"/>
    <w:rsid w:val="00740FAC"/>
    <w:rsid w:val="007413BD"/>
    <w:rsid w:val="00741486"/>
    <w:rsid w:val="00741649"/>
    <w:rsid w:val="00741A6D"/>
    <w:rsid w:val="00741F4D"/>
    <w:rsid w:val="00741F6A"/>
    <w:rsid w:val="00741FF5"/>
    <w:rsid w:val="00742294"/>
    <w:rsid w:val="0074256A"/>
    <w:rsid w:val="00742654"/>
    <w:rsid w:val="007429FF"/>
    <w:rsid w:val="00742D6F"/>
    <w:rsid w:val="00742D95"/>
    <w:rsid w:val="00743260"/>
    <w:rsid w:val="007435FC"/>
    <w:rsid w:val="007439AF"/>
    <w:rsid w:val="00743DD4"/>
    <w:rsid w:val="00743E80"/>
    <w:rsid w:val="00744025"/>
    <w:rsid w:val="00744231"/>
    <w:rsid w:val="00744A88"/>
    <w:rsid w:val="0074501B"/>
    <w:rsid w:val="007451C1"/>
    <w:rsid w:val="007458B9"/>
    <w:rsid w:val="00745C37"/>
    <w:rsid w:val="00745DDD"/>
    <w:rsid w:val="00745E4C"/>
    <w:rsid w:val="00746328"/>
    <w:rsid w:val="007463B7"/>
    <w:rsid w:val="00746B29"/>
    <w:rsid w:val="00746BAD"/>
    <w:rsid w:val="00746F9E"/>
    <w:rsid w:val="007473D6"/>
    <w:rsid w:val="00747603"/>
    <w:rsid w:val="00747CB3"/>
    <w:rsid w:val="0075025F"/>
    <w:rsid w:val="00750396"/>
    <w:rsid w:val="00750440"/>
    <w:rsid w:val="0075047A"/>
    <w:rsid w:val="00750692"/>
    <w:rsid w:val="00750877"/>
    <w:rsid w:val="00750EDB"/>
    <w:rsid w:val="0075121D"/>
    <w:rsid w:val="0075149E"/>
    <w:rsid w:val="007518DF"/>
    <w:rsid w:val="00751CB7"/>
    <w:rsid w:val="0075233F"/>
    <w:rsid w:val="00752342"/>
    <w:rsid w:val="0075265F"/>
    <w:rsid w:val="007527B9"/>
    <w:rsid w:val="00752A5A"/>
    <w:rsid w:val="00752CD4"/>
    <w:rsid w:val="00752DCD"/>
    <w:rsid w:val="00753012"/>
    <w:rsid w:val="0075335A"/>
    <w:rsid w:val="007533F0"/>
    <w:rsid w:val="007534BC"/>
    <w:rsid w:val="007536F6"/>
    <w:rsid w:val="00753BC1"/>
    <w:rsid w:val="00753E59"/>
    <w:rsid w:val="0075439F"/>
    <w:rsid w:val="007543C1"/>
    <w:rsid w:val="007544A2"/>
    <w:rsid w:val="007546A5"/>
    <w:rsid w:val="0075492D"/>
    <w:rsid w:val="00754A71"/>
    <w:rsid w:val="00754D98"/>
    <w:rsid w:val="00754F6C"/>
    <w:rsid w:val="00755114"/>
    <w:rsid w:val="0075531B"/>
    <w:rsid w:val="007554CF"/>
    <w:rsid w:val="007554E6"/>
    <w:rsid w:val="0075613E"/>
    <w:rsid w:val="00756150"/>
    <w:rsid w:val="00756325"/>
    <w:rsid w:val="00756833"/>
    <w:rsid w:val="0075709B"/>
    <w:rsid w:val="007578A9"/>
    <w:rsid w:val="007579F9"/>
    <w:rsid w:val="00760483"/>
    <w:rsid w:val="007604C1"/>
    <w:rsid w:val="00760899"/>
    <w:rsid w:val="00760AB9"/>
    <w:rsid w:val="00760EA7"/>
    <w:rsid w:val="007615B6"/>
    <w:rsid w:val="007617D5"/>
    <w:rsid w:val="00761864"/>
    <w:rsid w:val="00761DC4"/>
    <w:rsid w:val="00762146"/>
    <w:rsid w:val="00762471"/>
    <w:rsid w:val="007624DB"/>
    <w:rsid w:val="00762515"/>
    <w:rsid w:val="00762A5E"/>
    <w:rsid w:val="00762ED2"/>
    <w:rsid w:val="0076312D"/>
    <w:rsid w:val="0076319D"/>
    <w:rsid w:val="007633C0"/>
    <w:rsid w:val="00763684"/>
    <w:rsid w:val="00763887"/>
    <w:rsid w:val="00763EC8"/>
    <w:rsid w:val="00763EE6"/>
    <w:rsid w:val="00763F50"/>
    <w:rsid w:val="0076476E"/>
    <w:rsid w:val="00764B82"/>
    <w:rsid w:val="00764D19"/>
    <w:rsid w:val="00765015"/>
    <w:rsid w:val="00765112"/>
    <w:rsid w:val="0076549D"/>
    <w:rsid w:val="007654C9"/>
    <w:rsid w:val="00765D70"/>
    <w:rsid w:val="00765D7F"/>
    <w:rsid w:val="00765F21"/>
    <w:rsid w:val="007667CE"/>
    <w:rsid w:val="00766AB5"/>
    <w:rsid w:val="00766C05"/>
    <w:rsid w:val="00766C44"/>
    <w:rsid w:val="00766CBD"/>
    <w:rsid w:val="00766D2F"/>
    <w:rsid w:val="007671FD"/>
    <w:rsid w:val="00767642"/>
    <w:rsid w:val="00767CFD"/>
    <w:rsid w:val="00767FF0"/>
    <w:rsid w:val="007702CC"/>
    <w:rsid w:val="007714E1"/>
    <w:rsid w:val="007716D1"/>
    <w:rsid w:val="00771867"/>
    <w:rsid w:val="00771C9E"/>
    <w:rsid w:val="00771DD0"/>
    <w:rsid w:val="00772043"/>
    <w:rsid w:val="007722D6"/>
    <w:rsid w:val="00772F94"/>
    <w:rsid w:val="00773611"/>
    <w:rsid w:val="007739E8"/>
    <w:rsid w:val="00773BA2"/>
    <w:rsid w:val="00773E65"/>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65C"/>
    <w:rsid w:val="007766E5"/>
    <w:rsid w:val="00776AD3"/>
    <w:rsid w:val="00776C4C"/>
    <w:rsid w:val="00776D27"/>
    <w:rsid w:val="007770F7"/>
    <w:rsid w:val="00777410"/>
    <w:rsid w:val="007776D1"/>
    <w:rsid w:val="007776DB"/>
    <w:rsid w:val="00777AAB"/>
    <w:rsid w:val="00777ABD"/>
    <w:rsid w:val="00777B30"/>
    <w:rsid w:val="00777C16"/>
    <w:rsid w:val="00780097"/>
    <w:rsid w:val="00780340"/>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D6B"/>
    <w:rsid w:val="007840BC"/>
    <w:rsid w:val="00784537"/>
    <w:rsid w:val="007847A4"/>
    <w:rsid w:val="00784881"/>
    <w:rsid w:val="007849F7"/>
    <w:rsid w:val="00784F5A"/>
    <w:rsid w:val="00785115"/>
    <w:rsid w:val="007852BA"/>
    <w:rsid w:val="007854E3"/>
    <w:rsid w:val="00785586"/>
    <w:rsid w:val="00785B6C"/>
    <w:rsid w:val="007860EF"/>
    <w:rsid w:val="0078618D"/>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58D"/>
    <w:rsid w:val="0079181D"/>
    <w:rsid w:val="00791BCA"/>
    <w:rsid w:val="00791D1C"/>
    <w:rsid w:val="00791DB3"/>
    <w:rsid w:val="00791F53"/>
    <w:rsid w:val="0079225A"/>
    <w:rsid w:val="00792426"/>
    <w:rsid w:val="0079296C"/>
    <w:rsid w:val="00792BF4"/>
    <w:rsid w:val="0079383D"/>
    <w:rsid w:val="00793A01"/>
    <w:rsid w:val="007940E2"/>
    <w:rsid w:val="00794647"/>
    <w:rsid w:val="00794A21"/>
    <w:rsid w:val="00794A50"/>
    <w:rsid w:val="00794A84"/>
    <w:rsid w:val="00794D23"/>
    <w:rsid w:val="00794D84"/>
    <w:rsid w:val="00794D9D"/>
    <w:rsid w:val="00795621"/>
    <w:rsid w:val="00795646"/>
    <w:rsid w:val="00795DC2"/>
    <w:rsid w:val="00796280"/>
    <w:rsid w:val="007963F0"/>
    <w:rsid w:val="007966D5"/>
    <w:rsid w:val="00796D04"/>
    <w:rsid w:val="00796D2B"/>
    <w:rsid w:val="007971EF"/>
    <w:rsid w:val="00797553"/>
    <w:rsid w:val="007978CA"/>
    <w:rsid w:val="00797992"/>
    <w:rsid w:val="00797D6F"/>
    <w:rsid w:val="007A03DE"/>
    <w:rsid w:val="007A0583"/>
    <w:rsid w:val="007A08A6"/>
    <w:rsid w:val="007A0E02"/>
    <w:rsid w:val="007A131B"/>
    <w:rsid w:val="007A1B23"/>
    <w:rsid w:val="007A2074"/>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491"/>
    <w:rsid w:val="007A7BF5"/>
    <w:rsid w:val="007A7E14"/>
    <w:rsid w:val="007A7F75"/>
    <w:rsid w:val="007B0473"/>
    <w:rsid w:val="007B0510"/>
    <w:rsid w:val="007B059B"/>
    <w:rsid w:val="007B0CBB"/>
    <w:rsid w:val="007B13B8"/>
    <w:rsid w:val="007B15BB"/>
    <w:rsid w:val="007B16C9"/>
    <w:rsid w:val="007B1B92"/>
    <w:rsid w:val="007B1F89"/>
    <w:rsid w:val="007B1FAE"/>
    <w:rsid w:val="007B22ED"/>
    <w:rsid w:val="007B2ABA"/>
    <w:rsid w:val="007B2AF2"/>
    <w:rsid w:val="007B2B03"/>
    <w:rsid w:val="007B3011"/>
    <w:rsid w:val="007B31E1"/>
    <w:rsid w:val="007B337B"/>
    <w:rsid w:val="007B33A1"/>
    <w:rsid w:val="007B36E2"/>
    <w:rsid w:val="007B468F"/>
    <w:rsid w:val="007B47BF"/>
    <w:rsid w:val="007B4828"/>
    <w:rsid w:val="007B48C8"/>
    <w:rsid w:val="007B4B68"/>
    <w:rsid w:val="007B4C10"/>
    <w:rsid w:val="007B5012"/>
    <w:rsid w:val="007B541E"/>
    <w:rsid w:val="007B5997"/>
    <w:rsid w:val="007B5ADE"/>
    <w:rsid w:val="007B5C26"/>
    <w:rsid w:val="007B5CC7"/>
    <w:rsid w:val="007B6A1C"/>
    <w:rsid w:val="007B6D2D"/>
    <w:rsid w:val="007B6FA7"/>
    <w:rsid w:val="007B75EE"/>
    <w:rsid w:val="007B7EAB"/>
    <w:rsid w:val="007B7FDB"/>
    <w:rsid w:val="007C0032"/>
    <w:rsid w:val="007C0798"/>
    <w:rsid w:val="007C0985"/>
    <w:rsid w:val="007C183C"/>
    <w:rsid w:val="007C1866"/>
    <w:rsid w:val="007C1ACF"/>
    <w:rsid w:val="007C1DF7"/>
    <w:rsid w:val="007C1F19"/>
    <w:rsid w:val="007C1F1B"/>
    <w:rsid w:val="007C210D"/>
    <w:rsid w:val="007C225A"/>
    <w:rsid w:val="007C22BE"/>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A11"/>
    <w:rsid w:val="007C5E02"/>
    <w:rsid w:val="007C6036"/>
    <w:rsid w:val="007C6389"/>
    <w:rsid w:val="007C6BD7"/>
    <w:rsid w:val="007C6D8C"/>
    <w:rsid w:val="007C6EEB"/>
    <w:rsid w:val="007C7FB9"/>
    <w:rsid w:val="007D0247"/>
    <w:rsid w:val="007D0A08"/>
    <w:rsid w:val="007D0FDC"/>
    <w:rsid w:val="007D1202"/>
    <w:rsid w:val="007D13FB"/>
    <w:rsid w:val="007D15FF"/>
    <w:rsid w:val="007D17ED"/>
    <w:rsid w:val="007D1A48"/>
    <w:rsid w:val="007D1CCA"/>
    <w:rsid w:val="007D1D01"/>
    <w:rsid w:val="007D1EB6"/>
    <w:rsid w:val="007D216D"/>
    <w:rsid w:val="007D279F"/>
    <w:rsid w:val="007D2B16"/>
    <w:rsid w:val="007D2CDE"/>
    <w:rsid w:val="007D2F45"/>
    <w:rsid w:val="007D301E"/>
    <w:rsid w:val="007D3345"/>
    <w:rsid w:val="007D33BC"/>
    <w:rsid w:val="007D3714"/>
    <w:rsid w:val="007D3797"/>
    <w:rsid w:val="007D3A6D"/>
    <w:rsid w:val="007D3FF1"/>
    <w:rsid w:val="007D4C1B"/>
    <w:rsid w:val="007D4DFB"/>
    <w:rsid w:val="007D4EF9"/>
    <w:rsid w:val="007D5425"/>
    <w:rsid w:val="007D55A9"/>
    <w:rsid w:val="007D5DA8"/>
    <w:rsid w:val="007D5DE1"/>
    <w:rsid w:val="007D5F5B"/>
    <w:rsid w:val="007D6127"/>
    <w:rsid w:val="007D6194"/>
    <w:rsid w:val="007D6201"/>
    <w:rsid w:val="007D6846"/>
    <w:rsid w:val="007D6CDC"/>
    <w:rsid w:val="007D70D2"/>
    <w:rsid w:val="007D714C"/>
    <w:rsid w:val="007D7482"/>
    <w:rsid w:val="007D7BCB"/>
    <w:rsid w:val="007D7F8D"/>
    <w:rsid w:val="007E0126"/>
    <w:rsid w:val="007E052F"/>
    <w:rsid w:val="007E07B2"/>
    <w:rsid w:val="007E0D34"/>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8C"/>
    <w:rsid w:val="007E4502"/>
    <w:rsid w:val="007E4633"/>
    <w:rsid w:val="007E48E5"/>
    <w:rsid w:val="007E4D4F"/>
    <w:rsid w:val="007E4EDE"/>
    <w:rsid w:val="007E51FF"/>
    <w:rsid w:val="007E6068"/>
    <w:rsid w:val="007E62BC"/>
    <w:rsid w:val="007E6477"/>
    <w:rsid w:val="007E64FF"/>
    <w:rsid w:val="007E668B"/>
    <w:rsid w:val="007E6952"/>
    <w:rsid w:val="007E6BC2"/>
    <w:rsid w:val="007E6FF2"/>
    <w:rsid w:val="007E70AF"/>
    <w:rsid w:val="007E7771"/>
    <w:rsid w:val="007E787E"/>
    <w:rsid w:val="007F0583"/>
    <w:rsid w:val="007F0BAB"/>
    <w:rsid w:val="007F0C77"/>
    <w:rsid w:val="007F0C7B"/>
    <w:rsid w:val="007F0D01"/>
    <w:rsid w:val="007F187A"/>
    <w:rsid w:val="007F19E6"/>
    <w:rsid w:val="007F1A48"/>
    <w:rsid w:val="007F1A55"/>
    <w:rsid w:val="007F1E88"/>
    <w:rsid w:val="007F2733"/>
    <w:rsid w:val="007F291A"/>
    <w:rsid w:val="007F3478"/>
    <w:rsid w:val="007F3487"/>
    <w:rsid w:val="007F4672"/>
    <w:rsid w:val="007F4705"/>
    <w:rsid w:val="007F4A2A"/>
    <w:rsid w:val="007F5362"/>
    <w:rsid w:val="007F5849"/>
    <w:rsid w:val="007F5A0E"/>
    <w:rsid w:val="007F5C01"/>
    <w:rsid w:val="007F5E4E"/>
    <w:rsid w:val="007F5F06"/>
    <w:rsid w:val="007F6062"/>
    <w:rsid w:val="007F6200"/>
    <w:rsid w:val="007F632D"/>
    <w:rsid w:val="007F64D9"/>
    <w:rsid w:val="007F67F9"/>
    <w:rsid w:val="007F78C3"/>
    <w:rsid w:val="007F7A4C"/>
    <w:rsid w:val="007F7B73"/>
    <w:rsid w:val="007F7D5E"/>
    <w:rsid w:val="00800637"/>
    <w:rsid w:val="008010A3"/>
    <w:rsid w:val="0080179A"/>
    <w:rsid w:val="008018B7"/>
    <w:rsid w:val="008020E7"/>
    <w:rsid w:val="00802106"/>
    <w:rsid w:val="008021C7"/>
    <w:rsid w:val="00802748"/>
    <w:rsid w:val="00802E11"/>
    <w:rsid w:val="0080317B"/>
    <w:rsid w:val="00803D62"/>
    <w:rsid w:val="00804021"/>
    <w:rsid w:val="0080436E"/>
    <w:rsid w:val="008045FD"/>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73"/>
    <w:rsid w:val="00813EA8"/>
    <w:rsid w:val="00813F28"/>
    <w:rsid w:val="0081411B"/>
    <w:rsid w:val="008143D1"/>
    <w:rsid w:val="00814A4E"/>
    <w:rsid w:val="008156EF"/>
    <w:rsid w:val="00815E11"/>
    <w:rsid w:val="00816159"/>
    <w:rsid w:val="008161DF"/>
    <w:rsid w:val="00816324"/>
    <w:rsid w:val="00816608"/>
    <w:rsid w:val="008167ED"/>
    <w:rsid w:val="00816B87"/>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F11"/>
    <w:rsid w:val="00822198"/>
    <w:rsid w:val="0082272E"/>
    <w:rsid w:val="00822935"/>
    <w:rsid w:val="00822995"/>
    <w:rsid w:val="00823930"/>
    <w:rsid w:val="00823AB1"/>
    <w:rsid w:val="00823F82"/>
    <w:rsid w:val="008242BC"/>
    <w:rsid w:val="00824F50"/>
    <w:rsid w:val="00825481"/>
    <w:rsid w:val="00825BE2"/>
    <w:rsid w:val="00825CE8"/>
    <w:rsid w:val="00825E3B"/>
    <w:rsid w:val="00826146"/>
    <w:rsid w:val="00826C1D"/>
    <w:rsid w:val="00826C86"/>
    <w:rsid w:val="00826D56"/>
    <w:rsid w:val="00827167"/>
    <w:rsid w:val="0082728F"/>
    <w:rsid w:val="00827937"/>
    <w:rsid w:val="00827BAA"/>
    <w:rsid w:val="00827E29"/>
    <w:rsid w:val="0083006C"/>
    <w:rsid w:val="00830606"/>
    <w:rsid w:val="00830709"/>
    <w:rsid w:val="00830B71"/>
    <w:rsid w:val="00830F53"/>
    <w:rsid w:val="008312F6"/>
    <w:rsid w:val="008314E2"/>
    <w:rsid w:val="00831804"/>
    <w:rsid w:val="00831B17"/>
    <w:rsid w:val="00831C2B"/>
    <w:rsid w:val="00831DD5"/>
    <w:rsid w:val="00832470"/>
    <w:rsid w:val="00832CDC"/>
    <w:rsid w:val="00832E2B"/>
    <w:rsid w:val="008335AB"/>
    <w:rsid w:val="008335EF"/>
    <w:rsid w:val="0083397C"/>
    <w:rsid w:val="00833F58"/>
    <w:rsid w:val="00833F7D"/>
    <w:rsid w:val="0083432B"/>
    <w:rsid w:val="00834BCD"/>
    <w:rsid w:val="0083586E"/>
    <w:rsid w:val="00835C77"/>
    <w:rsid w:val="00835F76"/>
    <w:rsid w:val="008361E4"/>
    <w:rsid w:val="008363C6"/>
    <w:rsid w:val="00836660"/>
    <w:rsid w:val="008366FA"/>
    <w:rsid w:val="00836EDC"/>
    <w:rsid w:val="00836EDD"/>
    <w:rsid w:val="00837484"/>
    <w:rsid w:val="00837567"/>
    <w:rsid w:val="008379CA"/>
    <w:rsid w:val="0084037C"/>
    <w:rsid w:val="0084078D"/>
    <w:rsid w:val="008408EF"/>
    <w:rsid w:val="00840A9D"/>
    <w:rsid w:val="00840C1C"/>
    <w:rsid w:val="0084106A"/>
    <w:rsid w:val="00841501"/>
    <w:rsid w:val="00841961"/>
    <w:rsid w:val="00841A68"/>
    <w:rsid w:val="00841B4D"/>
    <w:rsid w:val="00842561"/>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A9A"/>
    <w:rsid w:val="00846BC5"/>
    <w:rsid w:val="00846E4E"/>
    <w:rsid w:val="00846F0D"/>
    <w:rsid w:val="008470BC"/>
    <w:rsid w:val="0084738F"/>
    <w:rsid w:val="008474CC"/>
    <w:rsid w:val="00847508"/>
    <w:rsid w:val="008478B1"/>
    <w:rsid w:val="008479D4"/>
    <w:rsid w:val="00847FC1"/>
    <w:rsid w:val="008507CE"/>
    <w:rsid w:val="008514CE"/>
    <w:rsid w:val="0085188A"/>
    <w:rsid w:val="00851BDD"/>
    <w:rsid w:val="0085341B"/>
    <w:rsid w:val="00853593"/>
    <w:rsid w:val="00853666"/>
    <w:rsid w:val="00853A56"/>
    <w:rsid w:val="00853C77"/>
    <w:rsid w:val="00854034"/>
    <w:rsid w:val="00854497"/>
    <w:rsid w:val="0085458C"/>
    <w:rsid w:val="008546EA"/>
    <w:rsid w:val="008548BD"/>
    <w:rsid w:val="00854CA2"/>
    <w:rsid w:val="00855195"/>
    <w:rsid w:val="0085531B"/>
    <w:rsid w:val="00855504"/>
    <w:rsid w:val="00855667"/>
    <w:rsid w:val="0085601C"/>
    <w:rsid w:val="00856303"/>
    <w:rsid w:val="008564E8"/>
    <w:rsid w:val="0085664A"/>
    <w:rsid w:val="00856B6C"/>
    <w:rsid w:val="00856DAF"/>
    <w:rsid w:val="00857086"/>
    <w:rsid w:val="008603B5"/>
    <w:rsid w:val="008607BD"/>
    <w:rsid w:val="008608F5"/>
    <w:rsid w:val="00860998"/>
    <w:rsid w:val="00860E7C"/>
    <w:rsid w:val="008615E9"/>
    <w:rsid w:val="0086177B"/>
    <w:rsid w:val="00861795"/>
    <w:rsid w:val="00861F4C"/>
    <w:rsid w:val="00862128"/>
    <w:rsid w:val="008621D0"/>
    <w:rsid w:val="0086259D"/>
    <w:rsid w:val="00863674"/>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67C"/>
    <w:rsid w:val="00866A04"/>
    <w:rsid w:val="00866F8C"/>
    <w:rsid w:val="008671B6"/>
    <w:rsid w:val="008672DD"/>
    <w:rsid w:val="008678AB"/>
    <w:rsid w:val="00867F81"/>
    <w:rsid w:val="008709D1"/>
    <w:rsid w:val="0087108F"/>
    <w:rsid w:val="0087168F"/>
    <w:rsid w:val="0087184C"/>
    <w:rsid w:val="00871BF1"/>
    <w:rsid w:val="00871DE2"/>
    <w:rsid w:val="00872238"/>
    <w:rsid w:val="008724FC"/>
    <w:rsid w:val="008728E4"/>
    <w:rsid w:val="008729BD"/>
    <w:rsid w:val="00872D7D"/>
    <w:rsid w:val="00872E92"/>
    <w:rsid w:val="00872F57"/>
    <w:rsid w:val="0087339C"/>
    <w:rsid w:val="00873525"/>
    <w:rsid w:val="00873767"/>
    <w:rsid w:val="008737ED"/>
    <w:rsid w:val="008737FF"/>
    <w:rsid w:val="00873C0A"/>
    <w:rsid w:val="00873DEF"/>
    <w:rsid w:val="008740E4"/>
    <w:rsid w:val="008741EA"/>
    <w:rsid w:val="008747D6"/>
    <w:rsid w:val="008748A1"/>
    <w:rsid w:val="00874D35"/>
    <w:rsid w:val="0087513E"/>
    <w:rsid w:val="008756F2"/>
    <w:rsid w:val="00875A2C"/>
    <w:rsid w:val="00875AA5"/>
    <w:rsid w:val="00875E93"/>
    <w:rsid w:val="00876050"/>
    <w:rsid w:val="00876A9E"/>
    <w:rsid w:val="00876FDB"/>
    <w:rsid w:val="008772E5"/>
    <w:rsid w:val="0087770C"/>
    <w:rsid w:val="008778C4"/>
    <w:rsid w:val="0087798D"/>
    <w:rsid w:val="008805F3"/>
    <w:rsid w:val="00880797"/>
    <w:rsid w:val="0088091B"/>
    <w:rsid w:val="00880B03"/>
    <w:rsid w:val="00881080"/>
    <w:rsid w:val="008810B0"/>
    <w:rsid w:val="008812CD"/>
    <w:rsid w:val="0088136E"/>
    <w:rsid w:val="008815F2"/>
    <w:rsid w:val="00881843"/>
    <w:rsid w:val="0088198B"/>
    <w:rsid w:val="00881BFB"/>
    <w:rsid w:val="00881DA9"/>
    <w:rsid w:val="00881F8D"/>
    <w:rsid w:val="00883053"/>
    <w:rsid w:val="00883059"/>
    <w:rsid w:val="0088341B"/>
    <w:rsid w:val="0088346D"/>
    <w:rsid w:val="008837C1"/>
    <w:rsid w:val="0088393C"/>
    <w:rsid w:val="00883978"/>
    <w:rsid w:val="00884481"/>
    <w:rsid w:val="008847BD"/>
    <w:rsid w:val="00884851"/>
    <w:rsid w:val="008851C1"/>
    <w:rsid w:val="00885670"/>
    <w:rsid w:val="008859A8"/>
    <w:rsid w:val="00885E2D"/>
    <w:rsid w:val="00886061"/>
    <w:rsid w:val="0088651D"/>
    <w:rsid w:val="00886534"/>
    <w:rsid w:val="00886569"/>
    <w:rsid w:val="00886B36"/>
    <w:rsid w:val="00886B80"/>
    <w:rsid w:val="00886C12"/>
    <w:rsid w:val="0088726B"/>
    <w:rsid w:val="0088749F"/>
    <w:rsid w:val="00887648"/>
    <w:rsid w:val="00887747"/>
    <w:rsid w:val="00887B16"/>
    <w:rsid w:val="00890830"/>
    <w:rsid w:val="00890C2C"/>
    <w:rsid w:val="008914F4"/>
    <w:rsid w:val="00891505"/>
    <w:rsid w:val="00891ACD"/>
    <w:rsid w:val="00891B8B"/>
    <w:rsid w:val="00891CD7"/>
    <w:rsid w:val="00891D63"/>
    <w:rsid w:val="00891EE9"/>
    <w:rsid w:val="00892440"/>
    <w:rsid w:val="008925C7"/>
    <w:rsid w:val="00892A92"/>
    <w:rsid w:val="00892DB6"/>
    <w:rsid w:val="00892E91"/>
    <w:rsid w:val="00892F61"/>
    <w:rsid w:val="0089309F"/>
    <w:rsid w:val="008933C6"/>
    <w:rsid w:val="0089388B"/>
    <w:rsid w:val="00893923"/>
    <w:rsid w:val="00893D47"/>
    <w:rsid w:val="00893E10"/>
    <w:rsid w:val="00893E62"/>
    <w:rsid w:val="00893F79"/>
    <w:rsid w:val="0089433B"/>
    <w:rsid w:val="00894776"/>
    <w:rsid w:val="00894AB4"/>
    <w:rsid w:val="00894E03"/>
    <w:rsid w:val="008950C1"/>
    <w:rsid w:val="00895222"/>
    <w:rsid w:val="0089533E"/>
    <w:rsid w:val="008954E1"/>
    <w:rsid w:val="0089576D"/>
    <w:rsid w:val="008958C3"/>
    <w:rsid w:val="00895922"/>
    <w:rsid w:val="00895CF0"/>
    <w:rsid w:val="00895D29"/>
    <w:rsid w:val="0089610D"/>
    <w:rsid w:val="0089621F"/>
    <w:rsid w:val="008967D0"/>
    <w:rsid w:val="00896871"/>
    <w:rsid w:val="008969DA"/>
    <w:rsid w:val="00896C43"/>
    <w:rsid w:val="00896D2F"/>
    <w:rsid w:val="00896EF9"/>
    <w:rsid w:val="0089712F"/>
    <w:rsid w:val="0089717D"/>
    <w:rsid w:val="0089771B"/>
    <w:rsid w:val="0089779E"/>
    <w:rsid w:val="008977E7"/>
    <w:rsid w:val="00897E39"/>
    <w:rsid w:val="008A038B"/>
    <w:rsid w:val="008A05C2"/>
    <w:rsid w:val="008A08F0"/>
    <w:rsid w:val="008A0BD8"/>
    <w:rsid w:val="008A0BD9"/>
    <w:rsid w:val="008A0E23"/>
    <w:rsid w:val="008A1073"/>
    <w:rsid w:val="008A1957"/>
    <w:rsid w:val="008A19EA"/>
    <w:rsid w:val="008A1CA3"/>
    <w:rsid w:val="008A1EB6"/>
    <w:rsid w:val="008A22B6"/>
    <w:rsid w:val="008A22CB"/>
    <w:rsid w:val="008A252E"/>
    <w:rsid w:val="008A29EF"/>
    <w:rsid w:val="008A29FA"/>
    <w:rsid w:val="008A2FF7"/>
    <w:rsid w:val="008A3193"/>
    <w:rsid w:val="008A342D"/>
    <w:rsid w:val="008A359F"/>
    <w:rsid w:val="008A3671"/>
    <w:rsid w:val="008A397B"/>
    <w:rsid w:val="008A3A53"/>
    <w:rsid w:val="008A41DD"/>
    <w:rsid w:val="008A449D"/>
    <w:rsid w:val="008A45B4"/>
    <w:rsid w:val="008A4715"/>
    <w:rsid w:val="008A4E33"/>
    <w:rsid w:val="008A4F72"/>
    <w:rsid w:val="008A592F"/>
    <w:rsid w:val="008A5A0F"/>
    <w:rsid w:val="008A5A94"/>
    <w:rsid w:val="008A5D3F"/>
    <w:rsid w:val="008A5DCD"/>
    <w:rsid w:val="008A5F7D"/>
    <w:rsid w:val="008A61D4"/>
    <w:rsid w:val="008A6A99"/>
    <w:rsid w:val="008A6B0A"/>
    <w:rsid w:val="008A6DC9"/>
    <w:rsid w:val="008A7734"/>
    <w:rsid w:val="008A7749"/>
    <w:rsid w:val="008A79C5"/>
    <w:rsid w:val="008A7CD4"/>
    <w:rsid w:val="008A7CEC"/>
    <w:rsid w:val="008A7D6B"/>
    <w:rsid w:val="008A7E32"/>
    <w:rsid w:val="008B0404"/>
    <w:rsid w:val="008B0763"/>
    <w:rsid w:val="008B122C"/>
    <w:rsid w:val="008B15C5"/>
    <w:rsid w:val="008B1BB5"/>
    <w:rsid w:val="008B23EA"/>
    <w:rsid w:val="008B2773"/>
    <w:rsid w:val="008B2E17"/>
    <w:rsid w:val="008B30D1"/>
    <w:rsid w:val="008B30D3"/>
    <w:rsid w:val="008B3410"/>
    <w:rsid w:val="008B3436"/>
    <w:rsid w:val="008B39ED"/>
    <w:rsid w:val="008B3E17"/>
    <w:rsid w:val="008B41EB"/>
    <w:rsid w:val="008B4788"/>
    <w:rsid w:val="008B484D"/>
    <w:rsid w:val="008B4A98"/>
    <w:rsid w:val="008B4E87"/>
    <w:rsid w:val="008B560C"/>
    <w:rsid w:val="008B56B7"/>
    <w:rsid w:val="008B59B0"/>
    <w:rsid w:val="008B5B8D"/>
    <w:rsid w:val="008B63DA"/>
    <w:rsid w:val="008B6C01"/>
    <w:rsid w:val="008B6E3F"/>
    <w:rsid w:val="008B70C8"/>
    <w:rsid w:val="008B7988"/>
    <w:rsid w:val="008B7AAC"/>
    <w:rsid w:val="008B7D92"/>
    <w:rsid w:val="008B7FD4"/>
    <w:rsid w:val="008C08A1"/>
    <w:rsid w:val="008C09EE"/>
    <w:rsid w:val="008C0D59"/>
    <w:rsid w:val="008C0EEF"/>
    <w:rsid w:val="008C122C"/>
    <w:rsid w:val="008C1897"/>
    <w:rsid w:val="008C19FA"/>
    <w:rsid w:val="008C1BE5"/>
    <w:rsid w:val="008C1C17"/>
    <w:rsid w:val="008C253F"/>
    <w:rsid w:val="008C2641"/>
    <w:rsid w:val="008C27D2"/>
    <w:rsid w:val="008C2ADC"/>
    <w:rsid w:val="008C31FE"/>
    <w:rsid w:val="008C3295"/>
    <w:rsid w:val="008C355D"/>
    <w:rsid w:val="008C3597"/>
    <w:rsid w:val="008C3B60"/>
    <w:rsid w:val="008C3C56"/>
    <w:rsid w:val="008C439A"/>
    <w:rsid w:val="008C4999"/>
    <w:rsid w:val="008C4BA9"/>
    <w:rsid w:val="008C4E1D"/>
    <w:rsid w:val="008C4F3C"/>
    <w:rsid w:val="008C52FC"/>
    <w:rsid w:val="008C5659"/>
    <w:rsid w:val="008C57BA"/>
    <w:rsid w:val="008C5823"/>
    <w:rsid w:val="008C5B60"/>
    <w:rsid w:val="008C6474"/>
    <w:rsid w:val="008C655D"/>
    <w:rsid w:val="008C666D"/>
    <w:rsid w:val="008C6698"/>
    <w:rsid w:val="008C6809"/>
    <w:rsid w:val="008C683B"/>
    <w:rsid w:val="008C698C"/>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6E"/>
    <w:rsid w:val="008D08A9"/>
    <w:rsid w:val="008D0CB9"/>
    <w:rsid w:val="008D0F6F"/>
    <w:rsid w:val="008D171F"/>
    <w:rsid w:val="008D17E8"/>
    <w:rsid w:val="008D189E"/>
    <w:rsid w:val="008D1B6D"/>
    <w:rsid w:val="008D1B98"/>
    <w:rsid w:val="008D1E97"/>
    <w:rsid w:val="008D21E1"/>
    <w:rsid w:val="008D2512"/>
    <w:rsid w:val="008D25A1"/>
    <w:rsid w:val="008D26B5"/>
    <w:rsid w:val="008D28B9"/>
    <w:rsid w:val="008D32D8"/>
    <w:rsid w:val="008D365F"/>
    <w:rsid w:val="008D370F"/>
    <w:rsid w:val="008D3863"/>
    <w:rsid w:val="008D3937"/>
    <w:rsid w:val="008D3B4B"/>
    <w:rsid w:val="008D3DA8"/>
    <w:rsid w:val="008D463A"/>
    <w:rsid w:val="008D4C1C"/>
    <w:rsid w:val="008D4C34"/>
    <w:rsid w:val="008D5286"/>
    <w:rsid w:val="008D52FB"/>
    <w:rsid w:val="008D5708"/>
    <w:rsid w:val="008D6479"/>
    <w:rsid w:val="008D6C7F"/>
    <w:rsid w:val="008D6CC8"/>
    <w:rsid w:val="008D6F2B"/>
    <w:rsid w:val="008D796C"/>
    <w:rsid w:val="008D7A7F"/>
    <w:rsid w:val="008D7AF4"/>
    <w:rsid w:val="008D7BAA"/>
    <w:rsid w:val="008E0682"/>
    <w:rsid w:val="008E09AC"/>
    <w:rsid w:val="008E0B01"/>
    <w:rsid w:val="008E10CA"/>
    <w:rsid w:val="008E121E"/>
    <w:rsid w:val="008E17B1"/>
    <w:rsid w:val="008E1B49"/>
    <w:rsid w:val="008E1BF8"/>
    <w:rsid w:val="008E1D85"/>
    <w:rsid w:val="008E1DE4"/>
    <w:rsid w:val="008E1F22"/>
    <w:rsid w:val="008E2129"/>
    <w:rsid w:val="008E2130"/>
    <w:rsid w:val="008E2387"/>
    <w:rsid w:val="008E23E8"/>
    <w:rsid w:val="008E27E4"/>
    <w:rsid w:val="008E28DA"/>
    <w:rsid w:val="008E2A10"/>
    <w:rsid w:val="008E3365"/>
    <w:rsid w:val="008E3458"/>
    <w:rsid w:val="008E3460"/>
    <w:rsid w:val="008E349C"/>
    <w:rsid w:val="008E3901"/>
    <w:rsid w:val="008E4212"/>
    <w:rsid w:val="008E43C3"/>
    <w:rsid w:val="008E44FA"/>
    <w:rsid w:val="008E45FD"/>
    <w:rsid w:val="008E470A"/>
    <w:rsid w:val="008E4A59"/>
    <w:rsid w:val="008E4CB8"/>
    <w:rsid w:val="008E4FA3"/>
    <w:rsid w:val="008E60EA"/>
    <w:rsid w:val="008E60F8"/>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270"/>
    <w:rsid w:val="008F1641"/>
    <w:rsid w:val="008F1D11"/>
    <w:rsid w:val="008F2007"/>
    <w:rsid w:val="008F203B"/>
    <w:rsid w:val="008F224E"/>
    <w:rsid w:val="008F254E"/>
    <w:rsid w:val="008F26AE"/>
    <w:rsid w:val="008F26FF"/>
    <w:rsid w:val="008F298F"/>
    <w:rsid w:val="008F2ADC"/>
    <w:rsid w:val="008F3148"/>
    <w:rsid w:val="008F331B"/>
    <w:rsid w:val="008F3489"/>
    <w:rsid w:val="008F38DF"/>
    <w:rsid w:val="008F395E"/>
    <w:rsid w:val="008F3C54"/>
    <w:rsid w:val="008F3DA5"/>
    <w:rsid w:val="008F3F04"/>
    <w:rsid w:val="008F421A"/>
    <w:rsid w:val="008F4236"/>
    <w:rsid w:val="008F4505"/>
    <w:rsid w:val="008F46DC"/>
    <w:rsid w:val="008F48F2"/>
    <w:rsid w:val="008F4A61"/>
    <w:rsid w:val="008F51F2"/>
    <w:rsid w:val="008F5363"/>
    <w:rsid w:val="008F556A"/>
    <w:rsid w:val="008F574A"/>
    <w:rsid w:val="008F5C84"/>
    <w:rsid w:val="008F5DE3"/>
    <w:rsid w:val="008F5DE5"/>
    <w:rsid w:val="008F69B2"/>
    <w:rsid w:val="008F6D99"/>
    <w:rsid w:val="008F6E7E"/>
    <w:rsid w:val="008F7266"/>
    <w:rsid w:val="008F7695"/>
    <w:rsid w:val="008F76C4"/>
    <w:rsid w:val="008F7F10"/>
    <w:rsid w:val="0090017E"/>
    <w:rsid w:val="009001AD"/>
    <w:rsid w:val="00900373"/>
    <w:rsid w:val="00900543"/>
    <w:rsid w:val="00900771"/>
    <w:rsid w:val="0090130B"/>
    <w:rsid w:val="00901417"/>
    <w:rsid w:val="00901450"/>
    <w:rsid w:val="00901658"/>
    <w:rsid w:val="009017B9"/>
    <w:rsid w:val="009018F3"/>
    <w:rsid w:val="00901BC7"/>
    <w:rsid w:val="00901C09"/>
    <w:rsid w:val="00901DA1"/>
    <w:rsid w:val="00901EF5"/>
    <w:rsid w:val="00902134"/>
    <w:rsid w:val="0090276A"/>
    <w:rsid w:val="00902898"/>
    <w:rsid w:val="00902D12"/>
    <w:rsid w:val="0090307C"/>
    <w:rsid w:val="009030C6"/>
    <w:rsid w:val="0090356B"/>
    <w:rsid w:val="00903755"/>
    <w:rsid w:val="0090378F"/>
    <w:rsid w:val="00903B6C"/>
    <w:rsid w:val="009043F4"/>
    <w:rsid w:val="0090450C"/>
    <w:rsid w:val="00904993"/>
    <w:rsid w:val="00904C26"/>
    <w:rsid w:val="009051CB"/>
    <w:rsid w:val="00905457"/>
    <w:rsid w:val="009055D5"/>
    <w:rsid w:val="0090597A"/>
    <w:rsid w:val="00905C54"/>
    <w:rsid w:val="00905E6D"/>
    <w:rsid w:val="00906434"/>
    <w:rsid w:val="00906457"/>
    <w:rsid w:val="0090659F"/>
    <w:rsid w:val="009065C8"/>
    <w:rsid w:val="0090673C"/>
    <w:rsid w:val="00907126"/>
    <w:rsid w:val="00907144"/>
    <w:rsid w:val="0090717A"/>
    <w:rsid w:val="00907624"/>
    <w:rsid w:val="00907663"/>
    <w:rsid w:val="00907A3C"/>
    <w:rsid w:val="00907F83"/>
    <w:rsid w:val="00910353"/>
    <w:rsid w:val="00910746"/>
    <w:rsid w:val="00911A08"/>
    <w:rsid w:val="00911F3C"/>
    <w:rsid w:val="00912381"/>
    <w:rsid w:val="00912FDB"/>
    <w:rsid w:val="00913355"/>
    <w:rsid w:val="009133C7"/>
    <w:rsid w:val="00913803"/>
    <w:rsid w:val="009146C8"/>
    <w:rsid w:val="009148C8"/>
    <w:rsid w:val="00914BFB"/>
    <w:rsid w:val="00914D6D"/>
    <w:rsid w:val="00914E4F"/>
    <w:rsid w:val="00915844"/>
    <w:rsid w:val="00915F1D"/>
    <w:rsid w:val="009164BA"/>
    <w:rsid w:val="00916926"/>
    <w:rsid w:val="00916A87"/>
    <w:rsid w:val="00916F3F"/>
    <w:rsid w:val="00917CCF"/>
    <w:rsid w:val="00917DC1"/>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943"/>
    <w:rsid w:val="00923C29"/>
    <w:rsid w:val="00923EE6"/>
    <w:rsid w:val="00924091"/>
    <w:rsid w:val="0092445E"/>
    <w:rsid w:val="00924AAC"/>
    <w:rsid w:val="00924C39"/>
    <w:rsid w:val="00924DEF"/>
    <w:rsid w:val="00925483"/>
    <w:rsid w:val="009254C7"/>
    <w:rsid w:val="0092573B"/>
    <w:rsid w:val="00925BC7"/>
    <w:rsid w:val="0092629E"/>
    <w:rsid w:val="0092638C"/>
    <w:rsid w:val="009263F3"/>
    <w:rsid w:val="0092668A"/>
    <w:rsid w:val="00926902"/>
    <w:rsid w:val="00926ADC"/>
    <w:rsid w:val="00926B4C"/>
    <w:rsid w:val="00927270"/>
    <w:rsid w:val="009274D4"/>
    <w:rsid w:val="00927ABF"/>
    <w:rsid w:val="00927B9E"/>
    <w:rsid w:val="00927D81"/>
    <w:rsid w:val="00930194"/>
    <w:rsid w:val="009301AE"/>
    <w:rsid w:val="00930241"/>
    <w:rsid w:val="0093038E"/>
    <w:rsid w:val="009304ED"/>
    <w:rsid w:val="00930B40"/>
    <w:rsid w:val="00931878"/>
    <w:rsid w:val="009320DD"/>
    <w:rsid w:val="009321C1"/>
    <w:rsid w:val="009326F4"/>
    <w:rsid w:val="009327FB"/>
    <w:rsid w:val="00932929"/>
    <w:rsid w:val="00932A16"/>
    <w:rsid w:val="00932B7E"/>
    <w:rsid w:val="00932EF3"/>
    <w:rsid w:val="00933016"/>
    <w:rsid w:val="0093313C"/>
    <w:rsid w:val="009331EB"/>
    <w:rsid w:val="0093348C"/>
    <w:rsid w:val="0093350A"/>
    <w:rsid w:val="00933874"/>
    <w:rsid w:val="009348AB"/>
    <w:rsid w:val="00934E19"/>
    <w:rsid w:val="00934E43"/>
    <w:rsid w:val="00935241"/>
    <w:rsid w:val="0093536E"/>
    <w:rsid w:val="00935A48"/>
    <w:rsid w:val="00935AB2"/>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3F1"/>
    <w:rsid w:val="009425CA"/>
    <w:rsid w:val="009426CA"/>
    <w:rsid w:val="009433B9"/>
    <w:rsid w:val="00943626"/>
    <w:rsid w:val="009436DB"/>
    <w:rsid w:val="00943715"/>
    <w:rsid w:val="00943BC6"/>
    <w:rsid w:val="00943D3C"/>
    <w:rsid w:val="00943DC1"/>
    <w:rsid w:val="0094418E"/>
    <w:rsid w:val="00944711"/>
    <w:rsid w:val="009447FA"/>
    <w:rsid w:val="00944B2C"/>
    <w:rsid w:val="00944BB1"/>
    <w:rsid w:val="00944D3F"/>
    <w:rsid w:val="009453EB"/>
    <w:rsid w:val="009454B3"/>
    <w:rsid w:val="009456A0"/>
    <w:rsid w:val="0094577B"/>
    <w:rsid w:val="00945957"/>
    <w:rsid w:val="00945FB3"/>
    <w:rsid w:val="00945FBD"/>
    <w:rsid w:val="00946449"/>
    <w:rsid w:val="0094670D"/>
    <w:rsid w:val="009467E0"/>
    <w:rsid w:val="00946B2F"/>
    <w:rsid w:val="00946D2D"/>
    <w:rsid w:val="00947138"/>
    <w:rsid w:val="00947FA3"/>
    <w:rsid w:val="0095008A"/>
    <w:rsid w:val="00950208"/>
    <w:rsid w:val="009508AE"/>
    <w:rsid w:val="00950B92"/>
    <w:rsid w:val="00950CDF"/>
    <w:rsid w:val="00950E50"/>
    <w:rsid w:val="00951200"/>
    <w:rsid w:val="0095147C"/>
    <w:rsid w:val="0095157D"/>
    <w:rsid w:val="009516ED"/>
    <w:rsid w:val="009517E0"/>
    <w:rsid w:val="009521A8"/>
    <w:rsid w:val="00952304"/>
    <w:rsid w:val="009523F6"/>
    <w:rsid w:val="009529B0"/>
    <w:rsid w:val="009529D8"/>
    <w:rsid w:val="009529F2"/>
    <w:rsid w:val="00952DA4"/>
    <w:rsid w:val="00953021"/>
    <w:rsid w:val="00953175"/>
    <w:rsid w:val="0095352E"/>
    <w:rsid w:val="009535A8"/>
    <w:rsid w:val="0095383E"/>
    <w:rsid w:val="00953A70"/>
    <w:rsid w:val="00953B74"/>
    <w:rsid w:val="00953CC1"/>
    <w:rsid w:val="00954528"/>
    <w:rsid w:val="00954C4B"/>
    <w:rsid w:val="00955186"/>
    <w:rsid w:val="00955658"/>
    <w:rsid w:val="00955D3A"/>
    <w:rsid w:val="00955D6A"/>
    <w:rsid w:val="00955D91"/>
    <w:rsid w:val="00955FA6"/>
    <w:rsid w:val="009560ED"/>
    <w:rsid w:val="00956578"/>
    <w:rsid w:val="009566C3"/>
    <w:rsid w:val="00956722"/>
    <w:rsid w:val="009568D3"/>
    <w:rsid w:val="00956A92"/>
    <w:rsid w:val="00956EBC"/>
    <w:rsid w:val="00957152"/>
    <w:rsid w:val="009572A4"/>
    <w:rsid w:val="00957358"/>
    <w:rsid w:val="00957634"/>
    <w:rsid w:val="009601A0"/>
    <w:rsid w:val="00960990"/>
    <w:rsid w:val="00960B57"/>
    <w:rsid w:val="00960BD5"/>
    <w:rsid w:val="00960DD9"/>
    <w:rsid w:val="00960FFD"/>
    <w:rsid w:val="0096119C"/>
    <w:rsid w:val="00961B99"/>
    <w:rsid w:val="00961B9C"/>
    <w:rsid w:val="00961D2D"/>
    <w:rsid w:val="009621AD"/>
    <w:rsid w:val="00962311"/>
    <w:rsid w:val="009624AB"/>
    <w:rsid w:val="00962CE0"/>
    <w:rsid w:val="00962E2E"/>
    <w:rsid w:val="009630E1"/>
    <w:rsid w:val="00963454"/>
    <w:rsid w:val="0096352D"/>
    <w:rsid w:val="00963A4F"/>
    <w:rsid w:val="00964034"/>
    <w:rsid w:val="00964322"/>
    <w:rsid w:val="009643FC"/>
    <w:rsid w:val="0096484B"/>
    <w:rsid w:val="00964874"/>
    <w:rsid w:val="00964D6F"/>
    <w:rsid w:val="00964F06"/>
    <w:rsid w:val="009653B9"/>
    <w:rsid w:val="009655B5"/>
    <w:rsid w:val="00965F20"/>
    <w:rsid w:val="00966477"/>
    <w:rsid w:val="00966606"/>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2B26"/>
    <w:rsid w:val="009730B9"/>
    <w:rsid w:val="009732D7"/>
    <w:rsid w:val="00973649"/>
    <w:rsid w:val="009737EC"/>
    <w:rsid w:val="009739BD"/>
    <w:rsid w:val="00973A36"/>
    <w:rsid w:val="00973CEB"/>
    <w:rsid w:val="00973D1E"/>
    <w:rsid w:val="00973E72"/>
    <w:rsid w:val="00974146"/>
    <w:rsid w:val="00974324"/>
    <w:rsid w:val="00974950"/>
    <w:rsid w:val="00974F37"/>
    <w:rsid w:val="0097533E"/>
    <w:rsid w:val="00975613"/>
    <w:rsid w:val="009759A4"/>
    <w:rsid w:val="009759EF"/>
    <w:rsid w:val="00975BE2"/>
    <w:rsid w:val="00976111"/>
    <w:rsid w:val="00976414"/>
    <w:rsid w:val="0097669D"/>
    <w:rsid w:val="0097681A"/>
    <w:rsid w:val="00976984"/>
    <w:rsid w:val="00976C60"/>
    <w:rsid w:val="0097706C"/>
    <w:rsid w:val="009776EE"/>
    <w:rsid w:val="009779FB"/>
    <w:rsid w:val="00977B8C"/>
    <w:rsid w:val="00977E32"/>
    <w:rsid w:val="0098017D"/>
    <w:rsid w:val="00980722"/>
    <w:rsid w:val="00980950"/>
    <w:rsid w:val="00980BAB"/>
    <w:rsid w:val="00980F06"/>
    <w:rsid w:val="0098108E"/>
    <w:rsid w:val="00981152"/>
    <w:rsid w:val="009811DF"/>
    <w:rsid w:val="0098128C"/>
    <w:rsid w:val="009816E2"/>
    <w:rsid w:val="00981D0A"/>
    <w:rsid w:val="00982054"/>
    <w:rsid w:val="0098284F"/>
    <w:rsid w:val="00982A2E"/>
    <w:rsid w:val="0098306E"/>
    <w:rsid w:val="0098326A"/>
    <w:rsid w:val="00983574"/>
    <w:rsid w:val="009837F8"/>
    <w:rsid w:val="00983A74"/>
    <w:rsid w:val="00983BBF"/>
    <w:rsid w:val="00983D07"/>
    <w:rsid w:val="00984110"/>
    <w:rsid w:val="0098413C"/>
    <w:rsid w:val="00984541"/>
    <w:rsid w:val="0098458A"/>
    <w:rsid w:val="0098477B"/>
    <w:rsid w:val="00984C26"/>
    <w:rsid w:val="00984D4D"/>
    <w:rsid w:val="0098518B"/>
    <w:rsid w:val="009859D4"/>
    <w:rsid w:val="00985C47"/>
    <w:rsid w:val="00985F74"/>
    <w:rsid w:val="00985FAD"/>
    <w:rsid w:val="00986B9D"/>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868"/>
    <w:rsid w:val="00991DE7"/>
    <w:rsid w:val="00991E21"/>
    <w:rsid w:val="00991FBF"/>
    <w:rsid w:val="00992A50"/>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D"/>
    <w:rsid w:val="0099620F"/>
    <w:rsid w:val="00996568"/>
    <w:rsid w:val="0099662B"/>
    <w:rsid w:val="00996DE4"/>
    <w:rsid w:val="00996F14"/>
    <w:rsid w:val="0099718C"/>
    <w:rsid w:val="009972BA"/>
    <w:rsid w:val="0099763C"/>
    <w:rsid w:val="0099770B"/>
    <w:rsid w:val="00997934"/>
    <w:rsid w:val="009979E0"/>
    <w:rsid w:val="00997F5B"/>
    <w:rsid w:val="009A0BDA"/>
    <w:rsid w:val="009A1D13"/>
    <w:rsid w:val="009A21B1"/>
    <w:rsid w:val="009A226E"/>
    <w:rsid w:val="009A2365"/>
    <w:rsid w:val="009A2641"/>
    <w:rsid w:val="009A26DF"/>
    <w:rsid w:val="009A34C0"/>
    <w:rsid w:val="009A3524"/>
    <w:rsid w:val="009A398F"/>
    <w:rsid w:val="009A3C46"/>
    <w:rsid w:val="009A3C5F"/>
    <w:rsid w:val="009A3E0F"/>
    <w:rsid w:val="009A4051"/>
    <w:rsid w:val="009A42CC"/>
    <w:rsid w:val="009A47ED"/>
    <w:rsid w:val="009A4B37"/>
    <w:rsid w:val="009A4D13"/>
    <w:rsid w:val="009A563A"/>
    <w:rsid w:val="009A5770"/>
    <w:rsid w:val="009A5ADB"/>
    <w:rsid w:val="009A5B9F"/>
    <w:rsid w:val="009A5C40"/>
    <w:rsid w:val="009A5D6D"/>
    <w:rsid w:val="009A6B68"/>
    <w:rsid w:val="009A6C89"/>
    <w:rsid w:val="009A732B"/>
    <w:rsid w:val="009A74C3"/>
    <w:rsid w:val="009A7E30"/>
    <w:rsid w:val="009B017F"/>
    <w:rsid w:val="009B01A0"/>
    <w:rsid w:val="009B028A"/>
    <w:rsid w:val="009B041B"/>
    <w:rsid w:val="009B09F2"/>
    <w:rsid w:val="009B1352"/>
    <w:rsid w:val="009B1373"/>
    <w:rsid w:val="009B152F"/>
    <w:rsid w:val="009B1795"/>
    <w:rsid w:val="009B19B7"/>
    <w:rsid w:val="009B1A14"/>
    <w:rsid w:val="009B1A83"/>
    <w:rsid w:val="009B1B6B"/>
    <w:rsid w:val="009B1D04"/>
    <w:rsid w:val="009B1D9C"/>
    <w:rsid w:val="009B1F9A"/>
    <w:rsid w:val="009B259C"/>
    <w:rsid w:val="009B2AD2"/>
    <w:rsid w:val="009B2C08"/>
    <w:rsid w:val="009B2E70"/>
    <w:rsid w:val="009B33F3"/>
    <w:rsid w:val="009B358D"/>
    <w:rsid w:val="009B37E9"/>
    <w:rsid w:val="009B408D"/>
    <w:rsid w:val="009B4345"/>
    <w:rsid w:val="009B4C57"/>
    <w:rsid w:val="009B4F29"/>
    <w:rsid w:val="009B5895"/>
    <w:rsid w:val="009B5B17"/>
    <w:rsid w:val="009B63AD"/>
    <w:rsid w:val="009B6972"/>
    <w:rsid w:val="009B6A4E"/>
    <w:rsid w:val="009B6AA7"/>
    <w:rsid w:val="009B6B93"/>
    <w:rsid w:val="009B6E1E"/>
    <w:rsid w:val="009B6FAE"/>
    <w:rsid w:val="009B7048"/>
    <w:rsid w:val="009B7347"/>
    <w:rsid w:val="009B78DB"/>
    <w:rsid w:val="009B7C1F"/>
    <w:rsid w:val="009B7EC1"/>
    <w:rsid w:val="009B7F1C"/>
    <w:rsid w:val="009C034B"/>
    <w:rsid w:val="009C08E4"/>
    <w:rsid w:val="009C0B3B"/>
    <w:rsid w:val="009C132E"/>
    <w:rsid w:val="009C1387"/>
    <w:rsid w:val="009C16FF"/>
    <w:rsid w:val="009C1F2D"/>
    <w:rsid w:val="009C20C6"/>
    <w:rsid w:val="009C21FA"/>
    <w:rsid w:val="009C2E02"/>
    <w:rsid w:val="009C32B3"/>
    <w:rsid w:val="009C34CE"/>
    <w:rsid w:val="009C3578"/>
    <w:rsid w:val="009C399C"/>
    <w:rsid w:val="009C39D1"/>
    <w:rsid w:val="009C3C16"/>
    <w:rsid w:val="009C3E72"/>
    <w:rsid w:val="009C3FD8"/>
    <w:rsid w:val="009C41D1"/>
    <w:rsid w:val="009C462D"/>
    <w:rsid w:val="009C46F5"/>
    <w:rsid w:val="009C4701"/>
    <w:rsid w:val="009C4C4F"/>
    <w:rsid w:val="009C4D51"/>
    <w:rsid w:val="009C4D54"/>
    <w:rsid w:val="009C4DA4"/>
    <w:rsid w:val="009C4F6B"/>
    <w:rsid w:val="009C59F0"/>
    <w:rsid w:val="009C5F36"/>
    <w:rsid w:val="009C60AA"/>
    <w:rsid w:val="009C6365"/>
    <w:rsid w:val="009C6622"/>
    <w:rsid w:val="009C6905"/>
    <w:rsid w:val="009C69E3"/>
    <w:rsid w:val="009C6C1C"/>
    <w:rsid w:val="009C6CDF"/>
    <w:rsid w:val="009C6F27"/>
    <w:rsid w:val="009C6FF7"/>
    <w:rsid w:val="009C75D8"/>
    <w:rsid w:val="009C7645"/>
    <w:rsid w:val="009C786E"/>
    <w:rsid w:val="009C78A6"/>
    <w:rsid w:val="009D0717"/>
    <w:rsid w:val="009D07CE"/>
    <w:rsid w:val="009D0A2F"/>
    <w:rsid w:val="009D0E75"/>
    <w:rsid w:val="009D13D3"/>
    <w:rsid w:val="009D187E"/>
    <w:rsid w:val="009D1B61"/>
    <w:rsid w:val="009D2273"/>
    <w:rsid w:val="009D24C1"/>
    <w:rsid w:val="009D2A44"/>
    <w:rsid w:val="009D2FBF"/>
    <w:rsid w:val="009D313E"/>
    <w:rsid w:val="009D332E"/>
    <w:rsid w:val="009D3903"/>
    <w:rsid w:val="009D3A8D"/>
    <w:rsid w:val="009D4219"/>
    <w:rsid w:val="009D422F"/>
    <w:rsid w:val="009D431B"/>
    <w:rsid w:val="009D4573"/>
    <w:rsid w:val="009D4AB7"/>
    <w:rsid w:val="009D4B1C"/>
    <w:rsid w:val="009D4FD9"/>
    <w:rsid w:val="009D5057"/>
    <w:rsid w:val="009D5116"/>
    <w:rsid w:val="009D52A2"/>
    <w:rsid w:val="009D587D"/>
    <w:rsid w:val="009D59F9"/>
    <w:rsid w:val="009D5E94"/>
    <w:rsid w:val="009D616E"/>
    <w:rsid w:val="009D6D6A"/>
    <w:rsid w:val="009D6E61"/>
    <w:rsid w:val="009D6F90"/>
    <w:rsid w:val="009D7991"/>
    <w:rsid w:val="009D7CB1"/>
    <w:rsid w:val="009E0AB5"/>
    <w:rsid w:val="009E0DA9"/>
    <w:rsid w:val="009E100B"/>
    <w:rsid w:val="009E14C4"/>
    <w:rsid w:val="009E19E9"/>
    <w:rsid w:val="009E1F77"/>
    <w:rsid w:val="009E206A"/>
    <w:rsid w:val="009E26E6"/>
    <w:rsid w:val="009E2BE1"/>
    <w:rsid w:val="009E3058"/>
    <w:rsid w:val="009E374F"/>
    <w:rsid w:val="009E3825"/>
    <w:rsid w:val="009E3B53"/>
    <w:rsid w:val="009E3B9B"/>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674E"/>
    <w:rsid w:val="009E73D8"/>
    <w:rsid w:val="009E762E"/>
    <w:rsid w:val="009E77AF"/>
    <w:rsid w:val="009F00FE"/>
    <w:rsid w:val="009F0275"/>
    <w:rsid w:val="009F0C63"/>
    <w:rsid w:val="009F126D"/>
    <w:rsid w:val="009F1AB4"/>
    <w:rsid w:val="009F1C63"/>
    <w:rsid w:val="009F1FA1"/>
    <w:rsid w:val="009F2093"/>
    <w:rsid w:val="009F2428"/>
    <w:rsid w:val="009F2549"/>
    <w:rsid w:val="009F25FF"/>
    <w:rsid w:val="009F26AA"/>
    <w:rsid w:val="009F2C45"/>
    <w:rsid w:val="009F2D2A"/>
    <w:rsid w:val="009F2FA6"/>
    <w:rsid w:val="009F31C8"/>
    <w:rsid w:val="009F338F"/>
    <w:rsid w:val="009F3420"/>
    <w:rsid w:val="009F3EA4"/>
    <w:rsid w:val="009F3EC6"/>
    <w:rsid w:val="009F41F0"/>
    <w:rsid w:val="009F42A1"/>
    <w:rsid w:val="009F44AE"/>
    <w:rsid w:val="009F46AA"/>
    <w:rsid w:val="009F48C5"/>
    <w:rsid w:val="009F4BC7"/>
    <w:rsid w:val="009F5036"/>
    <w:rsid w:val="009F562A"/>
    <w:rsid w:val="009F568E"/>
    <w:rsid w:val="009F5E55"/>
    <w:rsid w:val="009F61E6"/>
    <w:rsid w:val="009F6846"/>
    <w:rsid w:val="009F6E24"/>
    <w:rsid w:val="009F6EBF"/>
    <w:rsid w:val="009F6FCE"/>
    <w:rsid w:val="009F7824"/>
    <w:rsid w:val="00A004B8"/>
    <w:rsid w:val="00A006F2"/>
    <w:rsid w:val="00A00A9D"/>
    <w:rsid w:val="00A00EC4"/>
    <w:rsid w:val="00A00FA6"/>
    <w:rsid w:val="00A014F1"/>
    <w:rsid w:val="00A01AAD"/>
    <w:rsid w:val="00A01DED"/>
    <w:rsid w:val="00A02375"/>
    <w:rsid w:val="00A0242A"/>
    <w:rsid w:val="00A0258C"/>
    <w:rsid w:val="00A027E3"/>
    <w:rsid w:val="00A029FA"/>
    <w:rsid w:val="00A03415"/>
    <w:rsid w:val="00A03A5F"/>
    <w:rsid w:val="00A03C4C"/>
    <w:rsid w:val="00A03DCC"/>
    <w:rsid w:val="00A041D8"/>
    <w:rsid w:val="00A04248"/>
    <w:rsid w:val="00A04783"/>
    <w:rsid w:val="00A04EF9"/>
    <w:rsid w:val="00A052BB"/>
    <w:rsid w:val="00A056DE"/>
    <w:rsid w:val="00A05B11"/>
    <w:rsid w:val="00A05D61"/>
    <w:rsid w:val="00A05E61"/>
    <w:rsid w:val="00A06074"/>
    <w:rsid w:val="00A061D7"/>
    <w:rsid w:val="00A069CD"/>
    <w:rsid w:val="00A06B3D"/>
    <w:rsid w:val="00A06CE8"/>
    <w:rsid w:val="00A06DC2"/>
    <w:rsid w:val="00A06FEA"/>
    <w:rsid w:val="00A0701D"/>
    <w:rsid w:val="00A07214"/>
    <w:rsid w:val="00A07316"/>
    <w:rsid w:val="00A0759A"/>
    <w:rsid w:val="00A075AD"/>
    <w:rsid w:val="00A077BD"/>
    <w:rsid w:val="00A078B4"/>
    <w:rsid w:val="00A07B37"/>
    <w:rsid w:val="00A07E14"/>
    <w:rsid w:val="00A07FAB"/>
    <w:rsid w:val="00A1077F"/>
    <w:rsid w:val="00A111EA"/>
    <w:rsid w:val="00A11765"/>
    <w:rsid w:val="00A1182B"/>
    <w:rsid w:val="00A119BC"/>
    <w:rsid w:val="00A11C67"/>
    <w:rsid w:val="00A11D55"/>
    <w:rsid w:val="00A11D90"/>
    <w:rsid w:val="00A11E28"/>
    <w:rsid w:val="00A11E32"/>
    <w:rsid w:val="00A11E52"/>
    <w:rsid w:val="00A11E89"/>
    <w:rsid w:val="00A11EEC"/>
    <w:rsid w:val="00A1286A"/>
    <w:rsid w:val="00A12D58"/>
    <w:rsid w:val="00A12E2A"/>
    <w:rsid w:val="00A12F97"/>
    <w:rsid w:val="00A1314F"/>
    <w:rsid w:val="00A1316F"/>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670B"/>
    <w:rsid w:val="00A167E2"/>
    <w:rsid w:val="00A168AE"/>
    <w:rsid w:val="00A16A51"/>
    <w:rsid w:val="00A16B5F"/>
    <w:rsid w:val="00A16E07"/>
    <w:rsid w:val="00A16FE2"/>
    <w:rsid w:val="00A1740A"/>
    <w:rsid w:val="00A17539"/>
    <w:rsid w:val="00A17945"/>
    <w:rsid w:val="00A20046"/>
    <w:rsid w:val="00A20053"/>
    <w:rsid w:val="00A20061"/>
    <w:rsid w:val="00A20111"/>
    <w:rsid w:val="00A205D4"/>
    <w:rsid w:val="00A20631"/>
    <w:rsid w:val="00A206F5"/>
    <w:rsid w:val="00A208A7"/>
    <w:rsid w:val="00A211A6"/>
    <w:rsid w:val="00A2120D"/>
    <w:rsid w:val="00A2126D"/>
    <w:rsid w:val="00A213C5"/>
    <w:rsid w:val="00A218B8"/>
    <w:rsid w:val="00A21C28"/>
    <w:rsid w:val="00A21F7C"/>
    <w:rsid w:val="00A2200B"/>
    <w:rsid w:val="00A22140"/>
    <w:rsid w:val="00A22682"/>
    <w:rsid w:val="00A233C4"/>
    <w:rsid w:val="00A24040"/>
    <w:rsid w:val="00A24346"/>
    <w:rsid w:val="00A247CA"/>
    <w:rsid w:val="00A24ABC"/>
    <w:rsid w:val="00A24DA3"/>
    <w:rsid w:val="00A24EA4"/>
    <w:rsid w:val="00A24F98"/>
    <w:rsid w:val="00A2521D"/>
    <w:rsid w:val="00A2537B"/>
    <w:rsid w:val="00A2537D"/>
    <w:rsid w:val="00A25439"/>
    <w:rsid w:val="00A259FE"/>
    <w:rsid w:val="00A25BAF"/>
    <w:rsid w:val="00A25EEB"/>
    <w:rsid w:val="00A2653E"/>
    <w:rsid w:val="00A26A3E"/>
    <w:rsid w:val="00A26B99"/>
    <w:rsid w:val="00A26F0D"/>
    <w:rsid w:val="00A26FF9"/>
    <w:rsid w:val="00A2726C"/>
    <w:rsid w:val="00A27295"/>
    <w:rsid w:val="00A272BA"/>
    <w:rsid w:val="00A273CF"/>
    <w:rsid w:val="00A2779C"/>
    <w:rsid w:val="00A27AEA"/>
    <w:rsid w:val="00A27B2D"/>
    <w:rsid w:val="00A27B5A"/>
    <w:rsid w:val="00A30034"/>
    <w:rsid w:val="00A300F9"/>
    <w:rsid w:val="00A3026B"/>
    <w:rsid w:val="00A3089E"/>
    <w:rsid w:val="00A309EA"/>
    <w:rsid w:val="00A30B6F"/>
    <w:rsid w:val="00A30DE1"/>
    <w:rsid w:val="00A31254"/>
    <w:rsid w:val="00A31393"/>
    <w:rsid w:val="00A31ACF"/>
    <w:rsid w:val="00A31AF6"/>
    <w:rsid w:val="00A31BE5"/>
    <w:rsid w:val="00A31BEA"/>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7FB"/>
    <w:rsid w:val="00A37833"/>
    <w:rsid w:val="00A37A8B"/>
    <w:rsid w:val="00A37B16"/>
    <w:rsid w:val="00A37DA9"/>
    <w:rsid w:val="00A403A2"/>
    <w:rsid w:val="00A412D8"/>
    <w:rsid w:val="00A416A2"/>
    <w:rsid w:val="00A4181C"/>
    <w:rsid w:val="00A41BE6"/>
    <w:rsid w:val="00A41D41"/>
    <w:rsid w:val="00A424D7"/>
    <w:rsid w:val="00A42796"/>
    <w:rsid w:val="00A42D2B"/>
    <w:rsid w:val="00A42F16"/>
    <w:rsid w:val="00A43754"/>
    <w:rsid w:val="00A43B23"/>
    <w:rsid w:val="00A43F43"/>
    <w:rsid w:val="00A440BD"/>
    <w:rsid w:val="00A4485F"/>
    <w:rsid w:val="00A44BFE"/>
    <w:rsid w:val="00A452AB"/>
    <w:rsid w:val="00A453DF"/>
    <w:rsid w:val="00A4562F"/>
    <w:rsid w:val="00A45701"/>
    <w:rsid w:val="00A45A2D"/>
    <w:rsid w:val="00A45C40"/>
    <w:rsid w:val="00A460C4"/>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CB"/>
    <w:rsid w:val="00A51E2D"/>
    <w:rsid w:val="00A5297E"/>
    <w:rsid w:val="00A52B53"/>
    <w:rsid w:val="00A52B84"/>
    <w:rsid w:val="00A52D8D"/>
    <w:rsid w:val="00A53327"/>
    <w:rsid w:val="00A53D2E"/>
    <w:rsid w:val="00A53DE4"/>
    <w:rsid w:val="00A5488D"/>
    <w:rsid w:val="00A5527F"/>
    <w:rsid w:val="00A553CB"/>
    <w:rsid w:val="00A553F1"/>
    <w:rsid w:val="00A5558B"/>
    <w:rsid w:val="00A55FA0"/>
    <w:rsid w:val="00A56164"/>
    <w:rsid w:val="00A56512"/>
    <w:rsid w:val="00A56960"/>
    <w:rsid w:val="00A56A92"/>
    <w:rsid w:val="00A56CAB"/>
    <w:rsid w:val="00A56DF1"/>
    <w:rsid w:val="00A56F0D"/>
    <w:rsid w:val="00A57301"/>
    <w:rsid w:val="00A6023C"/>
    <w:rsid w:val="00A60391"/>
    <w:rsid w:val="00A60452"/>
    <w:rsid w:val="00A604F4"/>
    <w:rsid w:val="00A606B3"/>
    <w:rsid w:val="00A60815"/>
    <w:rsid w:val="00A60E91"/>
    <w:rsid w:val="00A60FEA"/>
    <w:rsid w:val="00A612F7"/>
    <w:rsid w:val="00A61561"/>
    <w:rsid w:val="00A6172C"/>
    <w:rsid w:val="00A61F98"/>
    <w:rsid w:val="00A62060"/>
    <w:rsid w:val="00A624C8"/>
    <w:rsid w:val="00A62969"/>
    <w:rsid w:val="00A62A21"/>
    <w:rsid w:val="00A631D6"/>
    <w:rsid w:val="00A632F6"/>
    <w:rsid w:val="00A6341E"/>
    <w:rsid w:val="00A63DA8"/>
    <w:rsid w:val="00A63DF3"/>
    <w:rsid w:val="00A63E02"/>
    <w:rsid w:val="00A641AC"/>
    <w:rsid w:val="00A648B8"/>
    <w:rsid w:val="00A64F43"/>
    <w:rsid w:val="00A64FE9"/>
    <w:rsid w:val="00A6516C"/>
    <w:rsid w:val="00A65209"/>
    <w:rsid w:val="00A652E2"/>
    <w:rsid w:val="00A6595C"/>
    <w:rsid w:val="00A65A57"/>
    <w:rsid w:val="00A65D81"/>
    <w:rsid w:val="00A65DAE"/>
    <w:rsid w:val="00A65FAC"/>
    <w:rsid w:val="00A66865"/>
    <w:rsid w:val="00A66DFC"/>
    <w:rsid w:val="00A66E49"/>
    <w:rsid w:val="00A6764C"/>
    <w:rsid w:val="00A67974"/>
    <w:rsid w:val="00A67D74"/>
    <w:rsid w:val="00A67EB5"/>
    <w:rsid w:val="00A702F3"/>
    <w:rsid w:val="00A70566"/>
    <w:rsid w:val="00A7079B"/>
    <w:rsid w:val="00A7096E"/>
    <w:rsid w:val="00A709CD"/>
    <w:rsid w:val="00A70C72"/>
    <w:rsid w:val="00A7115B"/>
    <w:rsid w:val="00A71609"/>
    <w:rsid w:val="00A718B8"/>
    <w:rsid w:val="00A71990"/>
    <w:rsid w:val="00A719F8"/>
    <w:rsid w:val="00A71A62"/>
    <w:rsid w:val="00A71B21"/>
    <w:rsid w:val="00A71EC5"/>
    <w:rsid w:val="00A7210B"/>
    <w:rsid w:val="00A72328"/>
    <w:rsid w:val="00A723A4"/>
    <w:rsid w:val="00A72571"/>
    <w:rsid w:val="00A7338F"/>
    <w:rsid w:val="00A7380A"/>
    <w:rsid w:val="00A7429D"/>
    <w:rsid w:val="00A742D8"/>
    <w:rsid w:val="00A746CC"/>
    <w:rsid w:val="00A754E2"/>
    <w:rsid w:val="00A75541"/>
    <w:rsid w:val="00A75A05"/>
    <w:rsid w:val="00A76091"/>
    <w:rsid w:val="00A76115"/>
    <w:rsid w:val="00A7674E"/>
    <w:rsid w:val="00A76940"/>
    <w:rsid w:val="00A769E0"/>
    <w:rsid w:val="00A769FC"/>
    <w:rsid w:val="00A76B10"/>
    <w:rsid w:val="00A76D22"/>
    <w:rsid w:val="00A7704C"/>
    <w:rsid w:val="00A770CE"/>
    <w:rsid w:val="00A770F2"/>
    <w:rsid w:val="00A773E3"/>
    <w:rsid w:val="00A7756B"/>
    <w:rsid w:val="00A77714"/>
    <w:rsid w:val="00A7779A"/>
    <w:rsid w:val="00A7780F"/>
    <w:rsid w:val="00A77941"/>
    <w:rsid w:val="00A779B2"/>
    <w:rsid w:val="00A77BBA"/>
    <w:rsid w:val="00A77C0D"/>
    <w:rsid w:val="00A77D62"/>
    <w:rsid w:val="00A77E35"/>
    <w:rsid w:val="00A77F53"/>
    <w:rsid w:val="00A8052E"/>
    <w:rsid w:val="00A810F6"/>
    <w:rsid w:val="00A810F7"/>
    <w:rsid w:val="00A813B0"/>
    <w:rsid w:val="00A817C3"/>
    <w:rsid w:val="00A81CCD"/>
    <w:rsid w:val="00A82394"/>
    <w:rsid w:val="00A823AE"/>
    <w:rsid w:val="00A82A23"/>
    <w:rsid w:val="00A8373D"/>
    <w:rsid w:val="00A8398C"/>
    <w:rsid w:val="00A83BB7"/>
    <w:rsid w:val="00A845C5"/>
    <w:rsid w:val="00A8489B"/>
    <w:rsid w:val="00A84920"/>
    <w:rsid w:val="00A8492C"/>
    <w:rsid w:val="00A84AF9"/>
    <w:rsid w:val="00A84CDD"/>
    <w:rsid w:val="00A84E85"/>
    <w:rsid w:val="00A85002"/>
    <w:rsid w:val="00A85353"/>
    <w:rsid w:val="00A8559B"/>
    <w:rsid w:val="00A856A5"/>
    <w:rsid w:val="00A85B4F"/>
    <w:rsid w:val="00A85DE4"/>
    <w:rsid w:val="00A861D4"/>
    <w:rsid w:val="00A86418"/>
    <w:rsid w:val="00A86AAF"/>
    <w:rsid w:val="00A86AFC"/>
    <w:rsid w:val="00A86D4A"/>
    <w:rsid w:val="00A86E5E"/>
    <w:rsid w:val="00A86F7E"/>
    <w:rsid w:val="00A87085"/>
    <w:rsid w:val="00A874BC"/>
    <w:rsid w:val="00A878FD"/>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12D"/>
    <w:rsid w:val="00A92208"/>
    <w:rsid w:val="00A922EB"/>
    <w:rsid w:val="00A92421"/>
    <w:rsid w:val="00A9289B"/>
    <w:rsid w:val="00A92CA4"/>
    <w:rsid w:val="00A92F47"/>
    <w:rsid w:val="00A9300D"/>
    <w:rsid w:val="00A93208"/>
    <w:rsid w:val="00A93235"/>
    <w:rsid w:val="00A9327D"/>
    <w:rsid w:val="00A933EC"/>
    <w:rsid w:val="00A934EE"/>
    <w:rsid w:val="00A9362F"/>
    <w:rsid w:val="00A93FEF"/>
    <w:rsid w:val="00A9407B"/>
    <w:rsid w:val="00A94150"/>
    <w:rsid w:val="00A942F8"/>
    <w:rsid w:val="00A9449F"/>
    <w:rsid w:val="00A9481A"/>
    <w:rsid w:val="00A95320"/>
    <w:rsid w:val="00A95426"/>
    <w:rsid w:val="00A95AA0"/>
    <w:rsid w:val="00A95C93"/>
    <w:rsid w:val="00A95D6E"/>
    <w:rsid w:val="00A95E9C"/>
    <w:rsid w:val="00A95E9E"/>
    <w:rsid w:val="00A961C1"/>
    <w:rsid w:val="00A963B7"/>
    <w:rsid w:val="00A96A1E"/>
    <w:rsid w:val="00A96B8C"/>
    <w:rsid w:val="00A96E69"/>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571"/>
    <w:rsid w:val="00AA168C"/>
    <w:rsid w:val="00AA23AE"/>
    <w:rsid w:val="00AA2431"/>
    <w:rsid w:val="00AA2498"/>
    <w:rsid w:val="00AA29D7"/>
    <w:rsid w:val="00AA2C35"/>
    <w:rsid w:val="00AA32D2"/>
    <w:rsid w:val="00AA355B"/>
    <w:rsid w:val="00AA36DE"/>
    <w:rsid w:val="00AA3871"/>
    <w:rsid w:val="00AA38AA"/>
    <w:rsid w:val="00AA3A92"/>
    <w:rsid w:val="00AA3C40"/>
    <w:rsid w:val="00AA3FED"/>
    <w:rsid w:val="00AA405C"/>
    <w:rsid w:val="00AA43A8"/>
    <w:rsid w:val="00AA49CA"/>
    <w:rsid w:val="00AA49E3"/>
    <w:rsid w:val="00AA4B69"/>
    <w:rsid w:val="00AA50C2"/>
    <w:rsid w:val="00AA5A8D"/>
    <w:rsid w:val="00AA5ADA"/>
    <w:rsid w:val="00AA5C76"/>
    <w:rsid w:val="00AA6050"/>
    <w:rsid w:val="00AA631D"/>
    <w:rsid w:val="00AA7599"/>
    <w:rsid w:val="00AA77C9"/>
    <w:rsid w:val="00AA78EC"/>
    <w:rsid w:val="00AA7A53"/>
    <w:rsid w:val="00AA7B3A"/>
    <w:rsid w:val="00AA7E8E"/>
    <w:rsid w:val="00AB018D"/>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8F"/>
    <w:rsid w:val="00AB4F6B"/>
    <w:rsid w:val="00AB517B"/>
    <w:rsid w:val="00AB548A"/>
    <w:rsid w:val="00AB585A"/>
    <w:rsid w:val="00AB5917"/>
    <w:rsid w:val="00AB5A54"/>
    <w:rsid w:val="00AB5ABF"/>
    <w:rsid w:val="00AB5E41"/>
    <w:rsid w:val="00AB5F11"/>
    <w:rsid w:val="00AB5F6C"/>
    <w:rsid w:val="00AB61A7"/>
    <w:rsid w:val="00AB639A"/>
    <w:rsid w:val="00AB6AA6"/>
    <w:rsid w:val="00AB6E78"/>
    <w:rsid w:val="00AB7694"/>
    <w:rsid w:val="00AB7842"/>
    <w:rsid w:val="00AB7869"/>
    <w:rsid w:val="00AC004F"/>
    <w:rsid w:val="00AC05A0"/>
    <w:rsid w:val="00AC0A67"/>
    <w:rsid w:val="00AC0C67"/>
    <w:rsid w:val="00AC0F47"/>
    <w:rsid w:val="00AC1040"/>
    <w:rsid w:val="00AC127B"/>
    <w:rsid w:val="00AC1764"/>
    <w:rsid w:val="00AC1B00"/>
    <w:rsid w:val="00AC1EF9"/>
    <w:rsid w:val="00AC289B"/>
    <w:rsid w:val="00AC28D0"/>
    <w:rsid w:val="00AC2D6C"/>
    <w:rsid w:val="00AC33FD"/>
    <w:rsid w:val="00AC3453"/>
    <w:rsid w:val="00AC3B63"/>
    <w:rsid w:val="00AC3D49"/>
    <w:rsid w:val="00AC3E85"/>
    <w:rsid w:val="00AC3EBA"/>
    <w:rsid w:val="00AC43BC"/>
    <w:rsid w:val="00AC4A85"/>
    <w:rsid w:val="00AC4C64"/>
    <w:rsid w:val="00AC553A"/>
    <w:rsid w:val="00AC57D9"/>
    <w:rsid w:val="00AC586A"/>
    <w:rsid w:val="00AC5A7B"/>
    <w:rsid w:val="00AC5A9A"/>
    <w:rsid w:val="00AC5B96"/>
    <w:rsid w:val="00AC60B6"/>
    <w:rsid w:val="00AC638F"/>
    <w:rsid w:val="00AC691C"/>
    <w:rsid w:val="00AC6BFA"/>
    <w:rsid w:val="00AC6D57"/>
    <w:rsid w:val="00AC7108"/>
    <w:rsid w:val="00AC77D3"/>
    <w:rsid w:val="00AC7FF6"/>
    <w:rsid w:val="00AD00C9"/>
    <w:rsid w:val="00AD024B"/>
    <w:rsid w:val="00AD035A"/>
    <w:rsid w:val="00AD037E"/>
    <w:rsid w:val="00AD0A7F"/>
    <w:rsid w:val="00AD0E3D"/>
    <w:rsid w:val="00AD1118"/>
    <w:rsid w:val="00AD1279"/>
    <w:rsid w:val="00AD1A16"/>
    <w:rsid w:val="00AD1A46"/>
    <w:rsid w:val="00AD1FA3"/>
    <w:rsid w:val="00AD2221"/>
    <w:rsid w:val="00AD2567"/>
    <w:rsid w:val="00AD275F"/>
    <w:rsid w:val="00AD297E"/>
    <w:rsid w:val="00AD2D9B"/>
    <w:rsid w:val="00AD3605"/>
    <w:rsid w:val="00AD374E"/>
    <w:rsid w:val="00AD375A"/>
    <w:rsid w:val="00AD38EA"/>
    <w:rsid w:val="00AD3940"/>
    <w:rsid w:val="00AD3A66"/>
    <w:rsid w:val="00AD4096"/>
    <w:rsid w:val="00AD4A35"/>
    <w:rsid w:val="00AD4AF0"/>
    <w:rsid w:val="00AD4CE5"/>
    <w:rsid w:val="00AD4D95"/>
    <w:rsid w:val="00AD5AFC"/>
    <w:rsid w:val="00AD6669"/>
    <w:rsid w:val="00AD6EF8"/>
    <w:rsid w:val="00AD7083"/>
    <w:rsid w:val="00AD70C5"/>
    <w:rsid w:val="00AD70EE"/>
    <w:rsid w:val="00AD77C9"/>
    <w:rsid w:val="00AD7AA7"/>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4A77"/>
    <w:rsid w:val="00AE5236"/>
    <w:rsid w:val="00AE53E1"/>
    <w:rsid w:val="00AE5516"/>
    <w:rsid w:val="00AE5646"/>
    <w:rsid w:val="00AE564D"/>
    <w:rsid w:val="00AE600E"/>
    <w:rsid w:val="00AE6124"/>
    <w:rsid w:val="00AE6138"/>
    <w:rsid w:val="00AE65C1"/>
    <w:rsid w:val="00AE66E9"/>
    <w:rsid w:val="00AE6BBE"/>
    <w:rsid w:val="00AE6FBC"/>
    <w:rsid w:val="00AE740D"/>
    <w:rsid w:val="00AE7750"/>
    <w:rsid w:val="00AE785F"/>
    <w:rsid w:val="00AE7951"/>
    <w:rsid w:val="00AE7EA7"/>
    <w:rsid w:val="00AF005E"/>
    <w:rsid w:val="00AF00AF"/>
    <w:rsid w:val="00AF02F6"/>
    <w:rsid w:val="00AF051C"/>
    <w:rsid w:val="00AF0B0E"/>
    <w:rsid w:val="00AF0C74"/>
    <w:rsid w:val="00AF1199"/>
    <w:rsid w:val="00AF1A32"/>
    <w:rsid w:val="00AF1D5E"/>
    <w:rsid w:val="00AF1E0E"/>
    <w:rsid w:val="00AF1F1D"/>
    <w:rsid w:val="00AF232F"/>
    <w:rsid w:val="00AF2703"/>
    <w:rsid w:val="00AF2BBD"/>
    <w:rsid w:val="00AF31D0"/>
    <w:rsid w:val="00AF325B"/>
    <w:rsid w:val="00AF32E3"/>
    <w:rsid w:val="00AF380E"/>
    <w:rsid w:val="00AF3E0C"/>
    <w:rsid w:val="00AF3E57"/>
    <w:rsid w:val="00AF3F47"/>
    <w:rsid w:val="00AF41AC"/>
    <w:rsid w:val="00AF4526"/>
    <w:rsid w:val="00AF470D"/>
    <w:rsid w:val="00AF4809"/>
    <w:rsid w:val="00AF49C3"/>
    <w:rsid w:val="00AF4F74"/>
    <w:rsid w:val="00AF5304"/>
    <w:rsid w:val="00AF5876"/>
    <w:rsid w:val="00AF68D2"/>
    <w:rsid w:val="00AF6BEE"/>
    <w:rsid w:val="00AF73B6"/>
    <w:rsid w:val="00AF787B"/>
    <w:rsid w:val="00B001C7"/>
    <w:rsid w:val="00B0046E"/>
    <w:rsid w:val="00B006B8"/>
    <w:rsid w:val="00B00735"/>
    <w:rsid w:val="00B0073E"/>
    <w:rsid w:val="00B0079D"/>
    <w:rsid w:val="00B00881"/>
    <w:rsid w:val="00B00D84"/>
    <w:rsid w:val="00B014E3"/>
    <w:rsid w:val="00B0157F"/>
    <w:rsid w:val="00B01868"/>
    <w:rsid w:val="00B01903"/>
    <w:rsid w:val="00B01963"/>
    <w:rsid w:val="00B01A3F"/>
    <w:rsid w:val="00B022B8"/>
    <w:rsid w:val="00B02564"/>
    <w:rsid w:val="00B02A89"/>
    <w:rsid w:val="00B02B33"/>
    <w:rsid w:val="00B03471"/>
    <w:rsid w:val="00B03565"/>
    <w:rsid w:val="00B03699"/>
    <w:rsid w:val="00B036EC"/>
    <w:rsid w:val="00B0411F"/>
    <w:rsid w:val="00B0418C"/>
    <w:rsid w:val="00B042D7"/>
    <w:rsid w:val="00B0456E"/>
    <w:rsid w:val="00B0565B"/>
    <w:rsid w:val="00B05968"/>
    <w:rsid w:val="00B059CF"/>
    <w:rsid w:val="00B05AC3"/>
    <w:rsid w:val="00B05ADF"/>
    <w:rsid w:val="00B05D45"/>
    <w:rsid w:val="00B06109"/>
    <w:rsid w:val="00B064BD"/>
    <w:rsid w:val="00B06915"/>
    <w:rsid w:val="00B06DDF"/>
    <w:rsid w:val="00B07175"/>
    <w:rsid w:val="00B07559"/>
    <w:rsid w:val="00B0757C"/>
    <w:rsid w:val="00B075A9"/>
    <w:rsid w:val="00B0772F"/>
    <w:rsid w:val="00B07BE0"/>
    <w:rsid w:val="00B07DA3"/>
    <w:rsid w:val="00B10CE5"/>
    <w:rsid w:val="00B10F49"/>
    <w:rsid w:val="00B11134"/>
    <w:rsid w:val="00B11484"/>
    <w:rsid w:val="00B11549"/>
    <w:rsid w:val="00B11B6E"/>
    <w:rsid w:val="00B122C2"/>
    <w:rsid w:val="00B12392"/>
    <w:rsid w:val="00B12C48"/>
    <w:rsid w:val="00B12F93"/>
    <w:rsid w:val="00B131FB"/>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CA0"/>
    <w:rsid w:val="00B15E4F"/>
    <w:rsid w:val="00B15ED9"/>
    <w:rsid w:val="00B15F1F"/>
    <w:rsid w:val="00B1680F"/>
    <w:rsid w:val="00B1686A"/>
    <w:rsid w:val="00B1696A"/>
    <w:rsid w:val="00B16ACB"/>
    <w:rsid w:val="00B16AE7"/>
    <w:rsid w:val="00B16BDE"/>
    <w:rsid w:val="00B17615"/>
    <w:rsid w:val="00B17714"/>
    <w:rsid w:val="00B17994"/>
    <w:rsid w:val="00B17A61"/>
    <w:rsid w:val="00B20472"/>
    <w:rsid w:val="00B20558"/>
    <w:rsid w:val="00B205B3"/>
    <w:rsid w:val="00B20C0A"/>
    <w:rsid w:val="00B20DFE"/>
    <w:rsid w:val="00B21458"/>
    <w:rsid w:val="00B21641"/>
    <w:rsid w:val="00B21BC8"/>
    <w:rsid w:val="00B222DB"/>
    <w:rsid w:val="00B22C39"/>
    <w:rsid w:val="00B22FE5"/>
    <w:rsid w:val="00B22FF6"/>
    <w:rsid w:val="00B2310F"/>
    <w:rsid w:val="00B232FC"/>
    <w:rsid w:val="00B2355B"/>
    <w:rsid w:val="00B235C6"/>
    <w:rsid w:val="00B239E1"/>
    <w:rsid w:val="00B24819"/>
    <w:rsid w:val="00B24BD8"/>
    <w:rsid w:val="00B24D18"/>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953"/>
    <w:rsid w:val="00B30B09"/>
    <w:rsid w:val="00B30B78"/>
    <w:rsid w:val="00B311AC"/>
    <w:rsid w:val="00B31FD9"/>
    <w:rsid w:val="00B3212E"/>
    <w:rsid w:val="00B325E1"/>
    <w:rsid w:val="00B32964"/>
    <w:rsid w:val="00B32BC9"/>
    <w:rsid w:val="00B332A3"/>
    <w:rsid w:val="00B33842"/>
    <w:rsid w:val="00B33973"/>
    <w:rsid w:val="00B33CCF"/>
    <w:rsid w:val="00B340B4"/>
    <w:rsid w:val="00B3431A"/>
    <w:rsid w:val="00B34C25"/>
    <w:rsid w:val="00B353E8"/>
    <w:rsid w:val="00B35487"/>
    <w:rsid w:val="00B363D3"/>
    <w:rsid w:val="00B364B6"/>
    <w:rsid w:val="00B36CD3"/>
    <w:rsid w:val="00B37202"/>
    <w:rsid w:val="00B372DB"/>
    <w:rsid w:val="00B377EE"/>
    <w:rsid w:val="00B3780B"/>
    <w:rsid w:val="00B37AB9"/>
    <w:rsid w:val="00B40525"/>
    <w:rsid w:val="00B40B2E"/>
    <w:rsid w:val="00B41064"/>
    <w:rsid w:val="00B41B40"/>
    <w:rsid w:val="00B42005"/>
    <w:rsid w:val="00B4221D"/>
    <w:rsid w:val="00B4224E"/>
    <w:rsid w:val="00B42573"/>
    <w:rsid w:val="00B42C63"/>
    <w:rsid w:val="00B43229"/>
    <w:rsid w:val="00B434CC"/>
    <w:rsid w:val="00B43663"/>
    <w:rsid w:val="00B43765"/>
    <w:rsid w:val="00B43B3A"/>
    <w:rsid w:val="00B43B74"/>
    <w:rsid w:val="00B44624"/>
    <w:rsid w:val="00B44B0C"/>
    <w:rsid w:val="00B4548F"/>
    <w:rsid w:val="00B454CF"/>
    <w:rsid w:val="00B459E5"/>
    <w:rsid w:val="00B45AC9"/>
    <w:rsid w:val="00B45E2F"/>
    <w:rsid w:val="00B45F42"/>
    <w:rsid w:val="00B4603C"/>
    <w:rsid w:val="00B4652E"/>
    <w:rsid w:val="00B4654C"/>
    <w:rsid w:val="00B46BFD"/>
    <w:rsid w:val="00B46C55"/>
    <w:rsid w:val="00B46EF4"/>
    <w:rsid w:val="00B46F86"/>
    <w:rsid w:val="00B46FB9"/>
    <w:rsid w:val="00B472BD"/>
    <w:rsid w:val="00B47412"/>
    <w:rsid w:val="00B47516"/>
    <w:rsid w:val="00B475D4"/>
    <w:rsid w:val="00B4763E"/>
    <w:rsid w:val="00B47C1C"/>
    <w:rsid w:val="00B50603"/>
    <w:rsid w:val="00B50875"/>
    <w:rsid w:val="00B50971"/>
    <w:rsid w:val="00B50F37"/>
    <w:rsid w:val="00B51521"/>
    <w:rsid w:val="00B51897"/>
    <w:rsid w:val="00B51D14"/>
    <w:rsid w:val="00B51F9F"/>
    <w:rsid w:val="00B52443"/>
    <w:rsid w:val="00B5246E"/>
    <w:rsid w:val="00B525D5"/>
    <w:rsid w:val="00B5274C"/>
    <w:rsid w:val="00B5295A"/>
    <w:rsid w:val="00B52B7F"/>
    <w:rsid w:val="00B53076"/>
    <w:rsid w:val="00B530C6"/>
    <w:rsid w:val="00B533F3"/>
    <w:rsid w:val="00B53ED2"/>
    <w:rsid w:val="00B53F6F"/>
    <w:rsid w:val="00B54003"/>
    <w:rsid w:val="00B540CF"/>
    <w:rsid w:val="00B540D4"/>
    <w:rsid w:val="00B540E2"/>
    <w:rsid w:val="00B54728"/>
    <w:rsid w:val="00B552B0"/>
    <w:rsid w:val="00B553EF"/>
    <w:rsid w:val="00B55CCF"/>
    <w:rsid w:val="00B5624A"/>
    <w:rsid w:val="00B56801"/>
    <w:rsid w:val="00B568F2"/>
    <w:rsid w:val="00B569D0"/>
    <w:rsid w:val="00B574F6"/>
    <w:rsid w:val="00B57971"/>
    <w:rsid w:val="00B57D8A"/>
    <w:rsid w:val="00B60471"/>
    <w:rsid w:val="00B6051A"/>
    <w:rsid w:val="00B6110E"/>
    <w:rsid w:val="00B613F0"/>
    <w:rsid w:val="00B618A9"/>
    <w:rsid w:val="00B618AD"/>
    <w:rsid w:val="00B61A25"/>
    <w:rsid w:val="00B61AD4"/>
    <w:rsid w:val="00B62843"/>
    <w:rsid w:val="00B62D2E"/>
    <w:rsid w:val="00B62DF1"/>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0B"/>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4FB"/>
    <w:rsid w:val="00B73570"/>
    <w:rsid w:val="00B737DE"/>
    <w:rsid w:val="00B739AA"/>
    <w:rsid w:val="00B739C8"/>
    <w:rsid w:val="00B74140"/>
    <w:rsid w:val="00B74439"/>
    <w:rsid w:val="00B74463"/>
    <w:rsid w:val="00B74517"/>
    <w:rsid w:val="00B749F3"/>
    <w:rsid w:val="00B75173"/>
    <w:rsid w:val="00B751F6"/>
    <w:rsid w:val="00B75324"/>
    <w:rsid w:val="00B75407"/>
    <w:rsid w:val="00B7591F"/>
    <w:rsid w:val="00B75E16"/>
    <w:rsid w:val="00B76088"/>
    <w:rsid w:val="00B76234"/>
    <w:rsid w:val="00B768B3"/>
    <w:rsid w:val="00B76D4E"/>
    <w:rsid w:val="00B76D8D"/>
    <w:rsid w:val="00B76DB2"/>
    <w:rsid w:val="00B77016"/>
    <w:rsid w:val="00B77290"/>
    <w:rsid w:val="00B77502"/>
    <w:rsid w:val="00B77DC8"/>
    <w:rsid w:val="00B804D3"/>
    <w:rsid w:val="00B8070B"/>
    <w:rsid w:val="00B80785"/>
    <w:rsid w:val="00B80A59"/>
    <w:rsid w:val="00B80C47"/>
    <w:rsid w:val="00B81191"/>
    <w:rsid w:val="00B8145B"/>
    <w:rsid w:val="00B8168E"/>
    <w:rsid w:val="00B8177C"/>
    <w:rsid w:val="00B819D7"/>
    <w:rsid w:val="00B81AAD"/>
    <w:rsid w:val="00B81B36"/>
    <w:rsid w:val="00B82187"/>
    <w:rsid w:val="00B824E1"/>
    <w:rsid w:val="00B825A5"/>
    <w:rsid w:val="00B826C7"/>
    <w:rsid w:val="00B826E5"/>
    <w:rsid w:val="00B827D1"/>
    <w:rsid w:val="00B83AE8"/>
    <w:rsid w:val="00B83BDA"/>
    <w:rsid w:val="00B83E86"/>
    <w:rsid w:val="00B8404B"/>
    <w:rsid w:val="00B8467F"/>
    <w:rsid w:val="00B84988"/>
    <w:rsid w:val="00B84DAB"/>
    <w:rsid w:val="00B8502A"/>
    <w:rsid w:val="00B850C4"/>
    <w:rsid w:val="00B8550F"/>
    <w:rsid w:val="00B857BE"/>
    <w:rsid w:val="00B85832"/>
    <w:rsid w:val="00B8584C"/>
    <w:rsid w:val="00B8586A"/>
    <w:rsid w:val="00B85E9D"/>
    <w:rsid w:val="00B8669E"/>
    <w:rsid w:val="00B86902"/>
    <w:rsid w:val="00B86C01"/>
    <w:rsid w:val="00B86E2B"/>
    <w:rsid w:val="00B87078"/>
    <w:rsid w:val="00B87638"/>
    <w:rsid w:val="00B8799F"/>
    <w:rsid w:val="00B87DB1"/>
    <w:rsid w:val="00B90834"/>
    <w:rsid w:val="00B90EF4"/>
    <w:rsid w:val="00B91347"/>
    <w:rsid w:val="00B9161D"/>
    <w:rsid w:val="00B9179C"/>
    <w:rsid w:val="00B91EEF"/>
    <w:rsid w:val="00B91F29"/>
    <w:rsid w:val="00B920F7"/>
    <w:rsid w:val="00B92132"/>
    <w:rsid w:val="00B92317"/>
    <w:rsid w:val="00B9241A"/>
    <w:rsid w:val="00B92845"/>
    <w:rsid w:val="00B92A70"/>
    <w:rsid w:val="00B92CBD"/>
    <w:rsid w:val="00B92CE8"/>
    <w:rsid w:val="00B92D96"/>
    <w:rsid w:val="00B92E18"/>
    <w:rsid w:val="00B92E2B"/>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D13"/>
    <w:rsid w:val="00B95DFF"/>
    <w:rsid w:val="00B961BC"/>
    <w:rsid w:val="00B961E7"/>
    <w:rsid w:val="00B96523"/>
    <w:rsid w:val="00B967D6"/>
    <w:rsid w:val="00B96DDC"/>
    <w:rsid w:val="00B96EF2"/>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D86"/>
    <w:rsid w:val="00BA1F08"/>
    <w:rsid w:val="00BA26C8"/>
    <w:rsid w:val="00BA29F8"/>
    <w:rsid w:val="00BA2AB8"/>
    <w:rsid w:val="00BA2B0D"/>
    <w:rsid w:val="00BA2B7E"/>
    <w:rsid w:val="00BA2CFF"/>
    <w:rsid w:val="00BA2F80"/>
    <w:rsid w:val="00BA3132"/>
    <w:rsid w:val="00BA35C0"/>
    <w:rsid w:val="00BA3892"/>
    <w:rsid w:val="00BA3958"/>
    <w:rsid w:val="00BA5272"/>
    <w:rsid w:val="00BA55F3"/>
    <w:rsid w:val="00BA566F"/>
    <w:rsid w:val="00BA6280"/>
    <w:rsid w:val="00BA663C"/>
    <w:rsid w:val="00BA67B9"/>
    <w:rsid w:val="00BA6900"/>
    <w:rsid w:val="00BA6BE6"/>
    <w:rsid w:val="00BA72B4"/>
    <w:rsid w:val="00BA75C8"/>
    <w:rsid w:val="00BA7718"/>
    <w:rsid w:val="00BA7757"/>
    <w:rsid w:val="00BA7785"/>
    <w:rsid w:val="00BA7831"/>
    <w:rsid w:val="00BA7B09"/>
    <w:rsid w:val="00BA7FCD"/>
    <w:rsid w:val="00BB07D4"/>
    <w:rsid w:val="00BB0860"/>
    <w:rsid w:val="00BB101D"/>
    <w:rsid w:val="00BB1730"/>
    <w:rsid w:val="00BB18FC"/>
    <w:rsid w:val="00BB19EA"/>
    <w:rsid w:val="00BB1BF7"/>
    <w:rsid w:val="00BB1E28"/>
    <w:rsid w:val="00BB261E"/>
    <w:rsid w:val="00BB2724"/>
    <w:rsid w:val="00BB289C"/>
    <w:rsid w:val="00BB2C95"/>
    <w:rsid w:val="00BB327B"/>
    <w:rsid w:val="00BB3286"/>
    <w:rsid w:val="00BB3C31"/>
    <w:rsid w:val="00BB3CAD"/>
    <w:rsid w:val="00BB3ED3"/>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775"/>
    <w:rsid w:val="00BB67C8"/>
    <w:rsid w:val="00BB6C22"/>
    <w:rsid w:val="00BB6C25"/>
    <w:rsid w:val="00BB713C"/>
    <w:rsid w:val="00BB7734"/>
    <w:rsid w:val="00BB7950"/>
    <w:rsid w:val="00BB7BE5"/>
    <w:rsid w:val="00BC00CA"/>
    <w:rsid w:val="00BC0314"/>
    <w:rsid w:val="00BC031A"/>
    <w:rsid w:val="00BC04A4"/>
    <w:rsid w:val="00BC0901"/>
    <w:rsid w:val="00BC0985"/>
    <w:rsid w:val="00BC09F7"/>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54FA"/>
    <w:rsid w:val="00BC551A"/>
    <w:rsid w:val="00BC5EAE"/>
    <w:rsid w:val="00BC5ECE"/>
    <w:rsid w:val="00BC5ED6"/>
    <w:rsid w:val="00BC62A8"/>
    <w:rsid w:val="00BC6F48"/>
    <w:rsid w:val="00BC7245"/>
    <w:rsid w:val="00BC74EC"/>
    <w:rsid w:val="00BC7C81"/>
    <w:rsid w:val="00BC7DC0"/>
    <w:rsid w:val="00BD00CE"/>
    <w:rsid w:val="00BD0429"/>
    <w:rsid w:val="00BD058D"/>
    <w:rsid w:val="00BD0859"/>
    <w:rsid w:val="00BD0C0F"/>
    <w:rsid w:val="00BD1049"/>
    <w:rsid w:val="00BD10B0"/>
    <w:rsid w:val="00BD1E2C"/>
    <w:rsid w:val="00BD1E52"/>
    <w:rsid w:val="00BD20C3"/>
    <w:rsid w:val="00BD237D"/>
    <w:rsid w:val="00BD2C12"/>
    <w:rsid w:val="00BD2C6C"/>
    <w:rsid w:val="00BD2CBC"/>
    <w:rsid w:val="00BD2FB3"/>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CA2"/>
    <w:rsid w:val="00BD5D61"/>
    <w:rsid w:val="00BD5F57"/>
    <w:rsid w:val="00BD61D4"/>
    <w:rsid w:val="00BD61ED"/>
    <w:rsid w:val="00BD6454"/>
    <w:rsid w:val="00BD64F6"/>
    <w:rsid w:val="00BD6B19"/>
    <w:rsid w:val="00BD6B87"/>
    <w:rsid w:val="00BD6CD4"/>
    <w:rsid w:val="00BD6E3F"/>
    <w:rsid w:val="00BD7022"/>
    <w:rsid w:val="00BD73E3"/>
    <w:rsid w:val="00BD7503"/>
    <w:rsid w:val="00BE02F9"/>
    <w:rsid w:val="00BE067D"/>
    <w:rsid w:val="00BE0A28"/>
    <w:rsid w:val="00BE0CA2"/>
    <w:rsid w:val="00BE0FC1"/>
    <w:rsid w:val="00BE1579"/>
    <w:rsid w:val="00BE18D6"/>
    <w:rsid w:val="00BE1FDA"/>
    <w:rsid w:val="00BE2002"/>
    <w:rsid w:val="00BE2322"/>
    <w:rsid w:val="00BE28F0"/>
    <w:rsid w:val="00BE319D"/>
    <w:rsid w:val="00BE3A16"/>
    <w:rsid w:val="00BE3AC6"/>
    <w:rsid w:val="00BE3B7B"/>
    <w:rsid w:val="00BE3E35"/>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AB4"/>
    <w:rsid w:val="00BE6D7C"/>
    <w:rsid w:val="00BE6DEE"/>
    <w:rsid w:val="00BE6F67"/>
    <w:rsid w:val="00BE71D5"/>
    <w:rsid w:val="00BE7493"/>
    <w:rsid w:val="00BF0FB6"/>
    <w:rsid w:val="00BF1392"/>
    <w:rsid w:val="00BF18FD"/>
    <w:rsid w:val="00BF1C2B"/>
    <w:rsid w:val="00BF2430"/>
    <w:rsid w:val="00BF282D"/>
    <w:rsid w:val="00BF3050"/>
    <w:rsid w:val="00BF339B"/>
    <w:rsid w:val="00BF388C"/>
    <w:rsid w:val="00BF38CE"/>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A8C"/>
    <w:rsid w:val="00C00722"/>
    <w:rsid w:val="00C008CC"/>
    <w:rsid w:val="00C009C8"/>
    <w:rsid w:val="00C00D58"/>
    <w:rsid w:val="00C00DD9"/>
    <w:rsid w:val="00C00F3A"/>
    <w:rsid w:val="00C00FEC"/>
    <w:rsid w:val="00C01156"/>
    <w:rsid w:val="00C012B3"/>
    <w:rsid w:val="00C014B3"/>
    <w:rsid w:val="00C01690"/>
    <w:rsid w:val="00C0170D"/>
    <w:rsid w:val="00C01817"/>
    <w:rsid w:val="00C0181E"/>
    <w:rsid w:val="00C01A43"/>
    <w:rsid w:val="00C01B24"/>
    <w:rsid w:val="00C02A15"/>
    <w:rsid w:val="00C02AA8"/>
    <w:rsid w:val="00C02AC7"/>
    <w:rsid w:val="00C02F4E"/>
    <w:rsid w:val="00C03286"/>
    <w:rsid w:val="00C0383E"/>
    <w:rsid w:val="00C03843"/>
    <w:rsid w:val="00C03B2D"/>
    <w:rsid w:val="00C03D74"/>
    <w:rsid w:val="00C04217"/>
    <w:rsid w:val="00C046DB"/>
    <w:rsid w:val="00C049E9"/>
    <w:rsid w:val="00C04AEA"/>
    <w:rsid w:val="00C04FAC"/>
    <w:rsid w:val="00C05136"/>
    <w:rsid w:val="00C05451"/>
    <w:rsid w:val="00C05458"/>
    <w:rsid w:val="00C054C5"/>
    <w:rsid w:val="00C057D0"/>
    <w:rsid w:val="00C05866"/>
    <w:rsid w:val="00C05FF6"/>
    <w:rsid w:val="00C0622D"/>
    <w:rsid w:val="00C06579"/>
    <w:rsid w:val="00C06595"/>
    <w:rsid w:val="00C06602"/>
    <w:rsid w:val="00C0698E"/>
    <w:rsid w:val="00C06DA4"/>
    <w:rsid w:val="00C06ED7"/>
    <w:rsid w:val="00C07BA3"/>
    <w:rsid w:val="00C07C1E"/>
    <w:rsid w:val="00C07CD9"/>
    <w:rsid w:val="00C07E16"/>
    <w:rsid w:val="00C10AB4"/>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AB"/>
    <w:rsid w:val="00C145F1"/>
    <w:rsid w:val="00C14A6A"/>
    <w:rsid w:val="00C14BEE"/>
    <w:rsid w:val="00C150DE"/>
    <w:rsid w:val="00C15563"/>
    <w:rsid w:val="00C162ED"/>
    <w:rsid w:val="00C163AC"/>
    <w:rsid w:val="00C164B6"/>
    <w:rsid w:val="00C1661B"/>
    <w:rsid w:val="00C166B3"/>
    <w:rsid w:val="00C16B6F"/>
    <w:rsid w:val="00C16D41"/>
    <w:rsid w:val="00C16F93"/>
    <w:rsid w:val="00C16FFB"/>
    <w:rsid w:val="00C1723D"/>
    <w:rsid w:val="00C1747E"/>
    <w:rsid w:val="00C174BE"/>
    <w:rsid w:val="00C177B2"/>
    <w:rsid w:val="00C17858"/>
    <w:rsid w:val="00C17C52"/>
    <w:rsid w:val="00C17CFA"/>
    <w:rsid w:val="00C17EA1"/>
    <w:rsid w:val="00C201CE"/>
    <w:rsid w:val="00C20770"/>
    <w:rsid w:val="00C20971"/>
    <w:rsid w:val="00C20A9C"/>
    <w:rsid w:val="00C20B5F"/>
    <w:rsid w:val="00C20C08"/>
    <w:rsid w:val="00C20D68"/>
    <w:rsid w:val="00C20F22"/>
    <w:rsid w:val="00C210E5"/>
    <w:rsid w:val="00C2136D"/>
    <w:rsid w:val="00C2172D"/>
    <w:rsid w:val="00C21A92"/>
    <w:rsid w:val="00C21C58"/>
    <w:rsid w:val="00C21D93"/>
    <w:rsid w:val="00C21EE8"/>
    <w:rsid w:val="00C2201B"/>
    <w:rsid w:val="00C22898"/>
    <w:rsid w:val="00C2292D"/>
    <w:rsid w:val="00C230FA"/>
    <w:rsid w:val="00C23805"/>
    <w:rsid w:val="00C23955"/>
    <w:rsid w:val="00C23F09"/>
    <w:rsid w:val="00C24122"/>
    <w:rsid w:val="00C242EC"/>
    <w:rsid w:val="00C249AA"/>
    <w:rsid w:val="00C24C39"/>
    <w:rsid w:val="00C24CE1"/>
    <w:rsid w:val="00C25103"/>
    <w:rsid w:val="00C25322"/>
    <w:rsid w:val="00C25390"/>
    <w:rsid w:val="00C253AD"/>
    <w:rsid w:val="00C253CB"/>
    <w:rsid w:val="00C257BF"/>
    <w:rsid w:val="00C25839"/>
    <w:rsid w:val="00C25DEB"/>
    <w:rsid w:val="00C25E7D"/>
    <w:rsid w:val="00C26273"/>
    <w:rsid w:val="00C26745"/>
    <w:rsid w:val="00C26BC3"/>
    <w:rsid w:val="00C27299"/>
    <w:rsid w:val="00C27350"/>
    <w:rsid w:val="00C27D02"/>
    <w:rsid w:val="00C3015A"/>
    <w:rsid w:val="00C3046B"/>
    <w:rsid w:val="00C30609"/>
    <w:rsid w:val="00C30FA4"/>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2BD"/>
    <w:rsid w:val="00C40340"/>
    <w:rsid w:val="00C40941"/>
    <w:rsid w:val="00C40968"/>
    <w:rsid w:val="00C409D9"/>
    <w:rsid w:val="00C40B01"/>
    <w:rsid w:val="00C40E6F"/>
    <w:rsid w:val="00C412D4"/>
    <w:rsid w:val="00C41321"/>
    <w:rsid w:val="00C413DF"/>
    <w:rsid w:val="00C41691"/>
    <w:rsid w:val="00C41950"/>
    <w:rsid w:val="00C41BD8"/>
    <w:rsid w:val="00C42821"/>
    <w:rsid w:val="00C42C5D"/>
    <w:rsid w:val="00C432B2"/>
    <w:rsid w:val="00C4352F"/>
    <w:rsid w:val="00C4361E"/>
    <w:rsid w:val="00C436C8"/>
    <w:rsid w:val="00C4379C"/>
    <w:rsid w:val="00C43A02"/>
    <w:rsid w:val="00C449A0"/>
    <w:rsid w:val="00C44D3E"/>
    <w:rsid w:val="00C45009"/>
    <w:rsid w:val="00C450A4"/>
    <w:rsid w:val="00C45254"/>
    <w:rsid w:val="00C45505"/>
    <w:rsid w:val="00C45A51"/>
    <w:rsid w:val="00C45E2A"/>
    <w:rsid w:val="00C45E6E"/>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1FA9"/>
    <w:rsid w:val="00C52069"/>
    <w:rsid w:val="00C5222C"/>
    <w:rsid w:val="00C522B4"/>
    <w:rsid w:val="00C522DC"/>
    <w:rsid w:val="00C524A5"/>
    <w:rsid w:val="00C52B93"/>
    <w:rsid w:val="00C52D51"/>
    <w:rsid w:val="00C52F01"/>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B82"/>
    <w:rsid w:val="00C55CED"/>
    <w:rsid w:val="00C5665E"/>
    <w:rsid w:val="00C5672C"/>
    <w:rsid w:val="00C56780"/>
    <w:rsid w:val="00C568D0"/>
    <w:rsid w:val="00C56909"/>
    <w:rsid w:val="00C56A64"/>
    <w:rsid w:val="00C56F88"/>
    <w:rsid w:val="00C57220"/>
    <w:rsid w:val="00C57486"/>
    <w:rsid w:val="00C57B0E"/>
    <w:rsid w:val="00C60D9D"/>
    <w:rsid w:val="00C60DE5"/>
    <w:rsid w:val="00C60F7E"/>
    <w:rsid w:val="00C6108E"/>
    <w:rsid w:val="00C614E0"/>
    <w:rsid w:val="00C616D0"/>
    <w:rsid w:val="00C617AF"/>
    <w:rsid w:val="00C61A52"/>
    <w:rsid w:val="00C61BD0"/>
    <w:rsid w:val="00C61C23"/>
    <w:rsid w:val="00C61D80"/>
    <w:rsid w:val="00C61F86"/>
    <w:rsid w:val="00C62618"/>
    <w:rsid w:val="00C62695"/>
    <w:rsid w:val="00C62802"/>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E48"/>
    <w:rsid w:val="00C66014"/>
    <w:rsid w:val="00C661A4"/>
    <w:rsid w:val="00C662B1"/>
    <w:rsid w:val="00C66567"/>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BDC"/>
    <w:rsid w:val="00C70C5C"/>
    <w:rsid w:val="00C71294"/>
    <w:rsid w:val="00C712B0"/>
    <w:rsid w:val="00C7145D"/>
    <w:rsid w:val="00C716CF"/>
    <w:rsid w:val="00C718AE"/>
    <w:rsid w:val="00C71CD5"/>
    <w:rsid w:val="00C71FCB"/>
    <w:rsid w:val="00C72131"/>
    <w:rsid w:val="00C7223F"/>
    <w:rsid w:val="00C725BD"/>
    <w:rsid w:val="00C72734"/>
    <w:rsid w:val="00C72F5D"/>
    <w:rsid w:val="00C733D9"/>
    <w:rsid w:val="00C73431"/>
    <w:rsid w:val="00C735A1"/>
    <w:rsid w:val="00C73694"/>
    <w:rsid w:val="00C73A1B"/>
    <w:rsid w:val="00C73AE4"/>
    <w:rsid w:val="00C740E8"/>
    <w:rsid w:val="00C74151"/>
    <w:rsid w:val="00C745FF"/>
    <w:rsid w:val="00C74B1C"/>
    <w:rsid w:val="00C74E07"/>
    <w:rsid w:val="00C7513E"/>
    <w:rsid w:val="00C7521B"/>
    <w:rsid w:val="00C753CF"/>
    <w:rsid w:val="00C76229"/>
    <w:rsid w:val="00C763E6"/>
    <w:rsid w:val="00C76484"/>
    <w:rsid w:val="00C766EF"/>
    <w:rsid w:val="00C76DE5"/>
    <w:rsid w:val="00C76E0C"/>
    <w:rsid w:val="00C77002"/>
    <w:rsid w:val="00C77BAA"/>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35D1"/>
    <w:rsid w:val="00C83646"/>
    <w:rsid w:val="00C8364A"/>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1038"/>
    <w:rsid w:val="00C91170"/>
    <w:rsid w:val="00C91171"/>
    <w:rsid w:val="00C91EA8"/>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6FA"/>
    <w:rsid w:val="00C94A26"/>
    <w:rsid w:val="00C94CB6"/>
    <w:rsid w:val="00C94E67"/>
    <w:rsid w:val="00C94F72"/>
    <w:rsid w:val="00C956D6"/>
    <w:rsid w:val="00C95A19"/>
    <w:rsid w:val="00C95A45"/>
    <w:rsid w:val="00C95ED6"/>
    <w:rsid w:val="00C9621C"/>
    <w:rsid w:val="00C9621D"/>
    <w:rsid w:val="00C96B43"/>
    <w:rsid w:val="00C97122"/>
    <w:rsid w:val="00C9731C"/>
    <w:rsid w:val="00C97465"/>
    <w:rsid w:val="00C975F6"/>
    <w:rsid w:val="00C9764A"/>
    <w:rsid w:val="00C97794"/>
    <w:rsid w:val="00C9779E"/>
    <w:rsid w:val="00C97879"/>
    <w:rsid w:val="00C97E6A"/>
    <w:rsid w:val="00C97FFE"/>
    <w:rsid w:val="00CA0029"/>
    <w:rsid w:val="00CA0360"/>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3D7"/>
    <w:rsid w:val="00CA3D49"/>
    <w:rsid w:val="00CA3DCB"/>
    <w:rsid w:val="00CA3FC7"/>
    <w:rsid w:val="00CA40B8"/>
    <w:rsid w:val="00CA41A1"/>
    <w:rsid w:val="00CA465D"/>
    <w:rsid w:val="00CA49BB"/>
    <w:rsid w:val="00CA4B1D"/>
    <w:rsid w:val="00CA4E32"/>
    <w:rsid w:val="00CA5057"/>
    <w:rsid w:val="00CA57F4"/>
    <w:rsid w:val="00CA6D1B"/>
    <w:rsid w:val="00CA7110"/>
    <w:rsid w:val="00CA7251"/>
    <w:rsid w:val="00CA745C"/>
    <w:rsid w:val="00CA7669"/>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F20"/>
    <w:rsid w:val="00CB30DB"/>
    <w:rsid w:val="00CB3264"/>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32E"/>
    <w:rsid w:val="00CB7D3E"/>
    <w:rsid w:val="00CC018D"/>
    <w:rsid w:val="00CC06A2"/>
    <w:rsid w:val="00CC0720"/>
    <w:rsid w:val="00CC0A05"/>
    <w:rsid w:val="00CC0EB1"/>
    <w:rsid w:val="00CC1072"/>
    <w:rsid w:val="00CC11E8"/>
    <w:rsid w:val="00CC137D"/>
    <w:rsid w:val="00CC17A1"/>
    <w:rsid w:val="00CC266F"/>
    <w:rsid w:val="00CC2AE7"/>
    <w:rsid w:val="00CC2B47"/>
    <w:rsid w:val="00CC2F4C"/>
    <w:rsid w:val="00CC328F"/>
    <w:rsid w:val="00CC34C6"/>
    <w:rsid w:val="00CC3D24"/>
    <w:rsid w:val="00CC3E96"/>
    <w:rsid w:val="00CC45AF"/>
    <w:rsid w:val="00CC45DC"/>
    <w:rsid w:val="00CC4866"/>
    <w:rsid w:val="00CC4CB1"/>
    <w:rsid w:val="00CC5086"/>
    <w:rsid w:val="00CC5122"/>
    <w:rsid w:val="00CC514D"/>
    <w:rsid w:val="00CC5612"/>
    <w:rsid w:val="00CC584D"/>
    <w:rsid w:val="00CC5855"/>
    <w:rsid w:val="00CC5886"/>
    <w:rsid w:val="00CC59D4"/>
    <w:rsid w:val="00CC5A82"/>
    <w:rsid w:val="00CC6138"/>
    <w:rsid w:val="00CC6643"/>
    <w:rsid w:val="00CC66A8"/>
    <w:rsid w:val="00CC6A77"/>
    <w:rsid w:val="00CC6BDF"/>
    <w:rsid w:val="00CC6C23"/>
    <w:rsid w:val="00CC6D79"/>
    <w:rsid w:val="00CC6E87"/>
    <w:rsid w:val="00CC6EAE"/>
    <w:rsid w:val="00CC720E"/>
    <w:rsid w:val="00CC7476"/>
    <w:rsid w:val="00CC75F7"/>
    <w:rsid w:val="00CC7670"/>
    <w:rsid w:val="00CC792C"/>
    <w:rsid w:val="00CC7D93"/>
    <w:rsid w:val="00CD036D"/>
    <w:rsid w:val="00CD09A0"/>
    <w:rsid w:val="00CD0C5B"/>
    <w:rsid w:val="00CD0CA2"/>
    <w:rsid w:val="00CD106C"/>
    <w:rsid w:val="00CD11DA"/>
    <w:rsid w:val="00CD1223"/>
    <w:rsid w:val="00CD128F"/>
    <w:rsid w:val="00CD14C1"/>
    <w:rsid w:val="00CD17EF"/>
    <w:rsid w:val="00CD1A84"/>
    <w:rsid w:val="00CD1B16"/>
    <w:rsid w:val="00CD1B62"/>
    <w:rsid w:val="00CD1D42"/>
    <w:rsid w:val="00CD1D93"/>
    <w:rsid w:val="00CD2075"/>
    <w:rsid w:val="00CD2C79"/>
    <w:rsid w:val="00CD2EEA"/>
    <w:rsid w:val="00CD371C"/>
    <w:rsid w:val="00CD4209"/>
    <w:rsid w:val="00CD44C6"/>
    <w:rsid w:val="00CD47E1"/>
    <w:rsid w:val="00CD4ACA"/>
    <w:rsid w:val="00CD4D71"/>
    <w:rsid w:val="00CD4E3B"/>
    <w:rsid w:val="00CD53A1"/>
    <w:rsid w:val="00CD5C94"/>
    <w:rsid w:val="00CD5CA1"/>
    <w:rsid w:val="00CD618E"/>
    <w:rsid w:val="00CD6304"/>
    <w:rsid w:val="00CD6418"/>
    <w:rsid w:val="00CD641B"/>
    <w:rsid w:val="00CD642E"/>
    <w:rsid w:val="00CD732F"/>
    <w:rsid w:val="00CD7422"/>
    <w:rsid w:val="00CD76EE"/>
    <w:rsid w:val="00CD7B6A"/>
    <w:rsid w:val="00CD7FBE"/>
    <w:rsid w:val="00CE0082"/>
    <w:rsid w:val="00CE0A58"/>
    <w:rsid w:val="00CE0D19"/>
    <w:rsid w:val="00CE0F3E"/>
    <w:rsid w:val="00CE103B"/>
    <w:rsid w:val="00CE1392"/>
    <w:rsid w:val="00CE13AE"/>
    <w:rsid w:val="00CE18CE"/>
    <w:rsid w:val="00CE1904"/>
    <w:rsid w:val="00CE1D46"/>
    <w:rsid w:val="00CE1F48"/>
    <w:rsid w:val="00CE2301"/>
    <w:rsid w:val="00CE271C"/>
    <w:rsid w:val="00CE3261"/>
    <w:rsid w:val="00CE347B"/>
    <w:rsid w:val="00CE39E0"/>
    <w:rsid w:val="00CE3FCA"/>
    <w:rsid w:val="00CE427E"/>
    <w:rsid w:val="00CE452C"/>
    <w:rsid w:val="00CE4991"/>
    <w:rsid w:val="00CE54A0"/>
    <w:rsid w:val="00CE5903"/>
    <w:rsid w:val="00CE60BF"/>
    <w:rsid w:val="00CE60FB"/>
    <w:rsid w:val="00CE6310"/>
    <w:rsid w:val="00CE673A"/>
    <w:rsid w:val="00CE69B0"/>
    <w:rsid w:val="00CE6A28"/>
    <w:rsid w:val="00CE6C7A"/>
    <w:rsid w:val="00CE6EAE"/>
    <w:rsid w:val="00CE7088"/>
    <w:rsid w:val="00CE78AB"/>
    <w:rsid w:val="00CE7D5F"/>
    <w:rsid w:val="00CE7DB5"/>
    <w:rsid w:val="00CE7DC1"/>
    <w:rsid w:val="00CF005D"/>
    <w:rsid w:val="00CF08E5"/>
    <w:rsid w:val="00CF0A00"/>
    <w:rsid w:val="00CF0D04"/>
    <w:rsid w:val="00CF0DE8"/>
    <w:rsid w:val="00CF12C1"/>
    <w:rsid w:val="00CF1481"/>
    <w:rsid w:val="00CF14A5"/>
    <w:rsid w:val="00CF1591"/>
    <w:rsid w:val="00CF17B6"/>
    <w:rsid w:val="00CF1841"/>
    <w:rsid w:val="00CF285E"/>
    <w:rsid w:val="00CF28F7"/>
    <w:rsid w:val="00CF2903"/>
    <w:rsid w:val="00CF2A8F"/>
    <w:rsid w:val="00CF2BC4"/>
    <w:rsid w:val="00CF2E65"/>
    <w:rsid w:val="00CF30D2"/>
    <w:rsid w:val="00CF32D4"/>
    <w:rsid w:val="00CF3540"/>
    <w:rsid w:val="00CF419E"/>
    <w:rsid w:val="00CF47EC"/>
    <w:rsid w:val="00CF4C56"/>
    <w:rsid w:val="00CF50CC"/>
    <w:rsid w:val="00CF51AC"/>
    <w:rsid w:val="00CF5239"/>
    <w:rsid w:val="00CF540A"/>
    <w:rsid w:val="00CF5BAC"/>
    <w:rsid w:val="00CF5CA5"/>
    <w:rsid w:val="00CF5D58"/>
    <w:rsid w:val="00CF6081"/>
    <w:rsid w:val="00CF620D"/>
    <w:rsid w:val="00CF631A"/>
    <w:rsid w:val="00CF63D2"/>
    <w:rsid w:val="00CF6A24"/>
    <w:rsid w:val="00CF6E0B"/>
    <w:rsid w:val="00CF7108"/>
    <w:rsid w:val="00CF7136"/>
    <w:rsid w:val="00CF72A4"/>
    <w:rsid w:val="00CF766E"/>
    <w:rsid w:val="00CF7892"/>
    <w:rsid w:val="00CF78D1"/>
    <w:rsid w:val="00CF7C06"/>
    <w:rsid w:val="00CF7E37"/>
    <w:rsid w:val="00D00310"/>
    <w:rsid w:val="00D007A1"/>
    <w:rsid w:val="00D00A56"/>
    <w:rsid w:val="00D00B51"/>
    <w:rsid w:val="00D00FAA"/>
    <w:rsid w:val="00D0157A"/>
    <w:rsid w:val="00D01598"/>
    <w:rsid w:val="00D0165A"/>
    <w:rsid w:val="00D01A66"/>
    <w:rsid w:val="00D01CBA"/>
    <w:rsid w:val="00D01D35"/>
    <w:rsid w:val="00D02483"/>
    <w:rsid w:val="00D024C6"/>
    <w:rsid w:val="00D02FBC"/>
    <w:rsid w:val="00D03ED7"/>
    <w:rsid w:val="00D03F41"/>
    <w:rsid w:val="00D048A1"/>
    <w:rsid w:val="00D0504A"/>
    <w:rsid w:val="00D050BC"/>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170C"/>
    <w:rsid w:val="00D117FF"/>
    <w:rsid w:val="00D11B99"/>
    <w:rsid w:val="00D120CE"/>
    <w:rsid w:val="00D120F5"/>
    <w:rsid w:val="00D12623"/>
    <w:rsid w:val="00D12733"/>
    <w:rsid w:val="00D13236"/>
    <w:rsid w:val="00D13851"/>
    <w:rsid w:val="00D13AE7"/>
    <w:rsid w:val="00D13FB7"/>
    <w:rsid w:val="00D14118"/>
    <w:rsid w:val="00D14230"/>
    <w:rsid w:val="00D14BD1"/>
    <w:rsid w:val="00D14C7B"/>
    <w:rsid w:val="00D14D37"/>
    <w:rsid w:val="00D14EB5"/>
    <w:rsid w:val="00D153C6"/>
    <w:rsid w:val="00D1543F"/>
    <w:rsid w:val="00D15674"/>
    <w:rsid w:val="00D157FA"/>
    <w:rsid w:val="00D15B5F"/>
    <w:rsid w:val="00D15C4C"/>
    <w:rsid w:val="00D15CEF"/>
    <w:rsid w:val="00D15DA7"/>
    <w:rsid w:val="00D15F9C"/>
    <w:rsid w:val="00D161C4"/>
    <w:rsid w:val="00D1649F"/>
    <w:rsid w:val="00D165BE"/>
    <w:rsid w:val="00D16669"/>
    <w:rsid w:val="00D1696D"/>
    <w:rsid w:val="00D16CCA"/>
    <w:rsid w:val="00D1750C"/>
    <w:rsid w:val="00D175EB"/>
    <w:rsid w:val="00D1795F"/>
    <w:rsid w:val="00D20433"/>
    <w:rsid w:val="00D20675"/>
    <w:rsid w:val="00D208CF"/>
    <w:rsid w:val="00D20A80"/>
    <w:rsid w:val="00D20AED"/>
    <w:rsid w:val="00D211C6"/>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53C8"/>
    <w:rsid w:val="00D2594E"/>
    <w:rsid w:val="00D25CFD"/>
    <w:rsid w:val="00D2602F"/>
    <w:rsid w:val="00D26044"/>
    <w:rsid w:val="00D26387"/>
    <w:rsid w:val="00D263C0"/>
    <w:rsid w:val="00D26897"/>
    <w:rsid w:val="00D268E0"/>
    <w:rsid w:val="00D26C04"/>
    <w:rsid w:val="00D26D7F"/>
    <w:rsid w:val="00D26E3D"/>
    <w:rsid w:val="00D2739C"/>
    <w:rsid w:val="00D2762F"/>
    <w:rsid w:val="00D27D7C"/>
    <w:rsid w:val="00D27F74"/>
    <w:rsid w:val="00D304B8"/>
    <w:rsid w:val="00D30A6D"/>
    <w:rsid w:val="00D30D11"/>
    <w:rsid w:val="00D30DD9"/>
    <w:rsid w:val="00D3178B"/>
    <w:rsid w:val="00D31B28"/>
    <w:rsid w:val="00D31BEF"/>
    <w:rsid w:val="00D3214C"/>
    <w:rsid w:val="00D3282A"/>
    <w:rsid w:val="00D3293F"/>
    <w:rsid w:val="00D32D09"/>
    <w:rsid w:val="00D33105"/>
    <w:rsid w:val="00D333B6"/>
    <w:rsid w:val="00D337CC"/>
    <w:rsid w:val="00D33909"/>
    <w:rsid w:val="00D33BE3"/>
    <w:rsid w:val="00D33DF0"/>
    <w:rsid w:val="00D342F9"/>
    <w:rsid w:val="00D344D8"/>
    <w:rsid w:val="00D34807"/>
    <w:rsid w:val="00D34E3C"/>
    <w:rsid w:val="00D3503E"/>
    <w:rsid w:val="00D350DB"/>
    <w:rsid w:val="00D35627"/>
    <w:rsid w:val="00D35C47"/>
    <w:rsid w:val="00D36152"/>
    <w:rsid w:val="00D36384"/>
    <w:rsid w:val="00D363E6"/>
    <w:rsid w:val="00D36CA8"/>
    <w:rsid w:val="00D36DE8"/>
    <w:rsid w:val="00D37527"/>
    <w:rsid w:val="00D4034C"/>
    <w:rsid w:val="00D40486"/>
    <w:rsid w:val="00D40EDF"/>
    <w:rsid w:val="00D4153A"/>
    <w:rsid w:val="00D41555"/>
    <w:rsid w:val="00D4188B"/>
    <w:rsid w:val="00D419FD"/>
    <w:rsid w:val="00D41B5B"/>
    <w:rsid w:val="00D41D4B"/>
    <w:rsid w:val="00D41EA5"/>
    <w:rsid w:val="00D42233"/>
    <w:rsid w:val="00D42500"/>
    <w:rsid w:val="00D42A10"/>
    <w:rsid w:val="00D42C48"/>
    <w:rsid w:val="00D43319"/>
    <w:rsid w:val="00D43401"/>
    <w:rsid w:val="00D434D9"/>
    <w:rsid w:val="00D4355D"/>
    <w:rsid w:val="00D43CC7"/>
    <w:rsid w:val="00D43DF2"/>
    <w:rsid w:val="00D440B5"/>
    <w:rsid w:val="00D44A12"/>
    <w:rsid w:val="00D44AFF"/>
    <w:rsid w:val="00D44BFB"/>
    <w:rsid w:val="00D44E0B"/>
    <w:rsid w:val="00D451FD"/>
    <w:rsid w:val="00D4574B"/>
    <w:rsid w:val="00D4637B"/>
    <w:rsid w:val="00D467E0"/>
    <w:rsid w:val="00D46838"/>
    <w:rsid w:val="00D46A7E"/>
    <w:rsid w:val="00D46CC5"/>
    <w:rsid w:val="00D46D93"/>
    <w:rsid w:val="00D46E09"/>
    <w:rsid w:val="00D46E39"/>
    <w:rsid w:val="00D47245"/>
    <w:rsid w:val="00D4752D"/>
    <w:rsid w:val="00D4783F"/>
    <w:rsid w:val="00D47ADF"/>
    <w:rsid w:val="00D47E61"/>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2E12"/>
    <w:rsid w:val="00D5312E"/>
    <w:rsid w:val="00D53B02"/>
    <w:rsid w:val="00D53E0D"/>
    <w:rsid w:val="00D53FF2"/>
    <w:rsid w:val="00D5455F"/>
    <w:rsid w:val="00D547CD"/>
    <w:rsid w:val="00D54CEC"/>
    <w:rsid w:val="00D54D8B"/>
    <w:rsid w:val="00D54D8F"/>
    <w:rsid w:val="00D55155"/>
    <w:rsid w:val="00D55389"/>
    <w:rsid w:val="00D5568B"/>
    <w:rsid w:val="00D55B84"/>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600FE"/>
    <w:rsid w:val="00D60249"/>
    <w:rsid w:val="00D602CA"/>
    <w:rsid w:val="00D60496"/>
    <w:rsid w:val="00D60BF7"/>
    <w:rsid w:val="00D60D66"/>
    <w:rsid w:val="00D60FFD"/>
    <w:rsid w:val="00D611D2"/>
    <w:rsid w:val="00D61B47"/>
    <w:rsid w:val="00D61BA7"/>
    <w:rsid w:val="00D61D34"/>
    <w:rsid w:val="00D620ED"/>
    <w:rsid w:val="00D62361"/>
    <w:rsid w:val="00D62710"/>
    <w:rsid w:val="00D6279B"/>
    <w:rsid w:val="00D6283C"/>
    <w:rsid w:val="00D6300B"/>
    <w:rsid w:val="00D631D7"/>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CDF"/>
    <w:rsid w:val="00D65F71"/>
    <w:rsid w:val="00D65FAA"/>
    <w:rsid w:val="00D66113"/>
    <w:rsid w:val="00D66129"/>
    <w:rsid w:val="00D66BC5"/>
    <w:rsid w:val="00D67094"/>
    <w:rsid w:val="00D672C1"/>
    <w:rsid w:val="00D672C2"/>
    <w:rsid w:val="00D675A4"/>
    <w:rsid w:val="00D67894"/>
    <w:rsid w:val="00D7013B"/>
    <w:rsid w:val="00D70188"/>
    <w:rsid w:val="00D70991"/>
    <w:rsid w:val="00D70F17"/>
    <w:rsid w:val="00D71256"/>
    <w:rsid w:val="00D715AD"/>
    <w:rsid w:val="00D71794"/>
    <w:rsid w:val="00D71826"/>
    <w:rsid w:val="00D71BCF"/>
    <w:rsid w:val="00D71F12"/>
    <w:rsid w:val="00D720A9"/>
    <w:rsid w:val="00D722CC"/>
    <w:rsid w:val="00D72549"/>
    <w:rsid w:val="00D729F2"/>
    <w:rsid w:val="00D72A21"/>
    <w:rsid w:val="00D72AC1"/>
    <w:rsid w:val="00D72B6D"/>
    <w:rsid w:val="00D72CE8"/>
    <w:rsid w:val="00D72FC3"/>
    <w:rsid w:val="00D73177"/>
    <w:rsid w:val="00D73687"/>
    <w:rsid w:val="00D7370E"/>
    <w:rsid w:val="00D73B09"/>
    <w:rsid w:val="00D74049"/>
    <w:rsid w:val="00D74138"/>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E1F"/>
    <w:rsid w:val="00D76EE1"/>
    <w:rsid w:val="00D77783"/>
    <w:rsid w:val="00D77A09"/>
    <w:rsid w:val="00D77EA8"/>
    <w:rsid w:val="00D77F9C"/>
    <w:rsid w:val="00D8009D"/>
    <w:rsid w:val="00D80C87"/>
    <w:rsid w:val="00D81195"/>
    <w:rsid w:val="00D811E9"/>
    <w:rsid w:val="00D81354"/>
    <w:rsid w:val="00D81431"/>
    <w:rsid w:val="00D81912"/>
    <w:rsid w:val="00D81AEC"/>
    <w:rsid w:val="00D81F2F"/>
    <w:rsid w:val="00D82160"/>
    <w:rsid w:val="00D822F0"/>
    <w:rsid w:val="00D823EB"/>
    <w:rsid w:val="00D8249B"/>
    <w:rsid w:val="00D8261A"/>
    <w:rsid w:val="00D828B0"/>
    <w:rsid w:val="00D82A9E"/>
    <w:rsid w:val="00D82C84"/>
    <w:rsid w:val="00D8347D"/>
    <w:rsid w:val="00D83ABC"/>
    <w:rsid w:val="00D83DC4"/>
    <w:rsid w:val="00D83ED8"/>
    <w:rsid w:val="00D84073"/>
    <w:rsid w:val="00D84205"/>
    <w:rsid w:val="00D84278"/>
    <w:rsid w:val="00D8442D"/>
    <w:rsid w:val="00D84E41"/>
    <w:rsid w:val="00D85025"/>
    <w:rsid w:val="00D850D0"/>
    <w:rsid w:val="00D85248"/>
    <w:rsid w:val="00D85EAA"/>
    <w:rsid w:val="00D85FB3"/>
    <w:rsid w:val="00D864DD"/>
    <w:rsid w:val="00D8654A"/>
    <w:rsid w:val="00D869EF"/>
    <w:rsid w:val="00D86EEE"/>
    <w:rsid w:val="00D8726E"/>
    <w:rsid w:val="00D87B9A"/>
    <w:rsid w:val="00D87DD1"/>
    <w:rsid w:val="00D87E14"/>
    <w:rsid w:val="00D87FF4"/>
    <w:rsid w:val="00D903D7"/>
    <w:rsid w:val="00D9061D"/>
    <w:rsid w:val="00D90930"/>
    <w:rsid w:val="00D90AB5"/>
    <w:rsid w:val="00D90D48"/>
    <w:rsid w:val="00D90DD5"/>
    <w:rsid w:val="00D90ECF"/>
    <w:rsid w:val="00D9119A"/>
    <w:rsid w:val="00D91391"/>
    <w:rsid w:val="00D91408"/>
    <w:rsid w:val="00D914CD"/>
    <w:rsid w:val="00D916F4"/>
    <w:rsid w:val="00D91A46"/>
    <w:rsid w:val="00D91DAF"/>
    <w:rsid w:val="00D91E1F"/>
    <w:rsid w:val="00D921FD"/>
    <w:rsid w:val="00D927F2"/>
    <w:rsid w:val="00D92DF2"/>
    <w:rsid w:val="00D92FC3"/>
    <w:rsid w:val="00D9321E"/>
    <w:rsid w:val="00D93264"/>
    <w:rsid w:val="00D93399"/>
    <w:rsid w:val="00D934FC"/>
    <w:rsid w:val="00D93978"/>
    <w:rsid w:val="00D94036"/>
    <w:rsid w:val="00D940D1"/>
    <w:rsid w:val="00D94373"/>
    <w:rsid w:val="00D94CDC"/>
    <w:rsid w:val="00D95301"/>
    <w:rsid w:val="00D956AE"/>
    <w:rsid w:val="00D95DD0"/>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DD3"/>
    <w:rsid w:val="00DA0E25"/>
    <w:rsid w:val="00DA0EEC"/>
    <w:rsid w:val="00DA116A"/>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6DD"/>
    <w:rsid w:val="00DA3A37"/>
    <w:rsid w:val="00DA3AB1"/>
    <w:rsid w:val="00DA3B74"/>
    <w:rsid w:val="00DA3BA3"/>
    <w:rsid w:val="00DA413F"/>
    <w:rsid w:val="00DA4173"/>
    <w:rsid w:val="00DA420E"/>
    <w:rsid w:val="00DA46FA"/>
    <w:rsid w:val="00DA482A"/>
    <w:rsid w:val="00DA4C86"/>
    <w:rsid w:val="00DA4D63"/>
    <w:rsid w:val="00DA50A5"/>
    <w:rsid w:val="00DA5497"/>
    <w:rsid w:val="00DA56E8"/>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F58"/>
    <w:rsid w:val="00DB0F62"/>
    <w:rsid w:val="00DB1356"/>
    <w:rsid w:val="00DB15C8"/>
    <w:rsid w:val="00DB164C"/>
    <w:rsid w:val="00DB1B92"/>
    <w:rsid w:val="00DB1BC2"/>
    <w:rsid w:val="00DB202E"/>
    <w:rsid w:val="00DB24EB"/>
    <w:rsid w:val="00DB2850"/>
    <w:rsid w:val="00DB2BD2"/>
    <w:rsid w:val="00DB2EA4"/>
    <w:rsid w:val="00DB338C"/>
    <w:rsid w:val="00DB3654"/>
    <w:rsid w:val="00DB3953"/>
    <w:rsid w:val="00DB3F2E"/>
    <w:rsid w:val="00DB430A"/>
    <w:rsid w:val="00DB4312"/>
    <w:rsid w:val="00DB43CE"/>
    <w:rsid w:val="00DB5086"/>
    <w:rsid w:val="00DB518F"/>
    <w:rsid w:val="00DB526F"/>
    <w:rsid w:val="00DB59B1"/>
    <w:rsid w:val="00DB59B8"/>
    <w:rsid w:val="00DB5CB4"/>
    <w:rsid w:val="00DB5F55"/>
    <w:rsid w:val="00DB5FB0"/>
    <w:rsid w:val="00DB647E"/>
    <w:rsid w:val="00DB7DBF"/>
    <w:rsid w:val="00DB7DCC"/>
    <w:rsid w:val="00DB7E89"/>
    <w:rsid w:val="00DB7EFB"/>
    <w:rsid w:val="00DC056A"/>
    <w:rsid w:val="00DC07AF"/>
    <w:rsid w:val="00DC07C6"/>
    <w:rsid w:val="00DC0C92"/>
    <w:rsid w:val="00DC1342"/>
    <w:rsid w:val="00DC16E8"/>
    <w:rsid w:val="00DC170F"/>
    <w:rsid w:val="00DC1D21"/>
    <w:rsid w:val="00DC1E81"/>
    <w:rsid w:val="00DC2374"/>
    <w:rsid w:val="00DC23E8"/>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BB8"/>
    <w:rsid w:val="00DC7CF7"/>
    <w:rsid w:val="00DD001F"/>
    <w:rsid w:val="00DD00BC"/>
    <w:rsid w:val="00DD0153"/>
    <w:rsid w:val="00DD0C24"/>
    <w:rsid w:val="00DD0D63"/>
    <w:rsid w:val="00DD0EC7"/>
    <w:rsid w:val="00DD0FA7"/>
    <w:rsid w:val="00DD0FC9"/>
    <w:rsid w:val="00DD1291"/>
    <w:rsid w:val="00DD14EC"/>
    <w:rsid w:val="00DD1809"/>
    <w:rsid w:val="00DD19BB"/>
    <w:rsid w:val="00DD1D15"/>
    <w:rsid w:val="00DD1F1F"/>
    <w:rsid w:val="00DD2016"/>
    <w:rsid w:val="00DD22B5"/>
    <w:rsid w:val="00DD249C"/>
    <w:rsid w:val="00DD28B0"/>
    <w:rsid w:val="00DD2A26"/>
    <w:rsid w:val="00DD3071"/>
    <w:rsid w:val="00DD34D8"/>
    <w:rsid w:val="00DD3965"/>
    <w:rsid w:val="00DD3E26"/>
    <w:rsid w:val="00DD4BE5"/>
    <w:rsid w:val="00DD50D5"/>
    <w:rsid w:val="00DD53B0"/>
    <w:rsid w:val="00DD5771"/>
    <w:rsid w:val="00DD592E"/>
    <w:rsid w:val="00DD5D74"/>
    <w:rsid w:val="00DD5DF1"/>
    <w:rsid w:val="00DD602C"/>
    <w:rsid w:val="00DD6128"/>
    <w:rsid w:val="00DD65AB"/>
    <w:rsid w:val="00DD6639"/>
    <w:rsid w:val="00DD6941"/>
    <w:rsid w:val="00DD69B5"/>
    <w:rsid w:val="00DD7C58"/>
    <w:rsid w:val="00DD7DE6"/>
    <w:rsid w:val="00DE00BF"/>
    <w:rsid w:val="00DE0246"/>
    <w:rsid w:val="00DE0573"/>
    <w:rsid w:val="00DE0C37"/>
    <w:rsid w:val="00DE1154"/>
    <w:rsid w:val="00DE15F1"/>
    <w:rsid w:val="00DE1689"/>
    <w:rsid w:val="00DE18A8"/>
    <w:rsid w:val="00DE1B28"/>
    <w:rsid w:val="00DE2140"/>
    <w:rsid w:val="00DE23D7"/>
    <w:rsid w:val="00DE255B"/>
    <w:rsid w:val="00DE2956"/>
    <w:rsid w:val="00DE2B89"/>
    <w:rsid w:val="00DE2BF5"/>
    <w:rsid w:val="00DE2C92"/>
    <w:rsid w:val="00DE342E"/>
    <w:rsid w:val="00DE36B9"/>
    <w:rsid w:val="00DE36D0"/>
    <w:rsid w:val="00DE3816"/>
    <w:rsid w:val="00DE38E7"/>
    <w:rsid w:val="00DE3CE8"/>
    <w:rsid w:val="00DE3E01"/>
    <w:rsid w:val="00DE406E"/>
    <w:rsid w:val="00DE4225"/>
    <w:rsid w:val="00DE437A"/>
    <w:rsid w:val="00DE48AB"/>
    <w:rsid w:val="00DE496D"/>
    <w:rsid w:val="00DE4AA1"/>
    <w:rsid w:val="00DE4C0D"/>
    <w:rsid w:val="00DE4C8A"/>
    <w:rsid w:val="00DE4D22"/>
    <w:rsid w:val="00DE4DB8"/>
    <w:rsid w:val="00DE4E99"/>
    <w:rsid w:val="00DE4FDB"/>
    <w:rsid w:val="00DE50E7"/>
    <w:rsid w:val="00DE5102"/>
    <w:rsid w:val="00DE560B"/>
    <w:rsid w:val="00DE560E"/>
    <w:rsid w:val="00DE562B"/>
    <w:rsid w:val="00DE5D14"/>
    <w:rsid w:val="00DE5D15"/>
    <w:rsid w:val="00DE5F50"/>
    <w:rsid w:val="00DE66B2"/>
    <w:rsid w:val="00DE6931"/>
    <w:rsid w:val="00DE7121"/>
    <w:rsid w:val="00DE7C17"/>
    <w:rsid w:val="00DF006B"/>
    <w:rsid w:val="00DF029B"/>
    <w:rsid w:val="00DF02DD"/>
    <w:rsid w:val="00DF074C"/>
    <w:rsid w:val="00DF09DF"/>
    <w:rsid w:val="00DF1523"/>
    <w:rsid w:val="00DF1C33"/>
    <w:rsid w:val="00DF2439"/>
    <w:rsid w:val="00DF2440"/>
    <w:rsid w:val="00DF2A61"/>
    <w:rsid w:val="00DF2FA5"/>
    <w:rsid w:val="00DF3B08"/>
    <w:rsid w:val="00DF448B"/>
    <w:rsid w:val="00DF4862"/>
    <w:rsid w:val="00DF4C29"/>
    <w:rsid w:val="00DF50AD"/>
    <w:rsid w:val="00DF5214"/>
    <w:rsid w:val="00DF5529"/>
    <w:rsid w:val="00DF5662"/>
    <w:rsid w:val="00DF5A48"/>
    <w:rsid w:val="00DF5D07"/>
    <w:rsid w:val="00DF5D94"/>
    <w:rsid w:val="00DF5E51"/>
    <w:rsid w:val="00DF5EF7"/>
    <w:rsid w:val="00DF5F16"/>
    <w:rsid w:val="00DF62C6"/>
    <w:rsid w:val="00DF6454"/>
    <w:rsid w:val="00DF64F1"/>
    <w:rsid w:val="00DF69EB"/>
    <w:rsid w:val="00DF6DF0"/>
    <w:rsid w:val="00DF72A4"/>
    <w:rsid w:val="00DF75E2"/>
    <w:rsid w:val="00DF7974"/>
    <w:rsid w:val="00E003DB"/>
    <w:rsid w:val="00E0065A"/>
    <w:rsid w:val="00E01493"/>
    <w:rsid w:val="00E01986"/>
    <w:rsid w:val="00E01AD1"/>
    <w:rsid w:val="00E01BAB"/>
    <w:rsid w:val="00E01BBD"/>
    <w:rsid w:val="00E02730"/>
    <w:rsid w:val="00E027D2"/>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585"/>
    <w:rsid w:val="00E078A6"/>
    <w:rsid w:val="00E07BF7"/>
    <w:rsid w:val="00E07CBA"/>
    <w:rsid w:val="00E07E12"/>
    <w:rsid w:val="00E07EDC"/>
    <w:rsid w:val="00E101EE"/>
    <w:rsid w:val="00E1060B"/>
    <w:rsid w:val="00E10A03"/>
    <w:rsid w:val="00E10B35"/>
    <w:rsid w:val="00E10E10"/>
    <w:rsid w:val="00E113DE"/>
    <w:rsid w:val="00E1144A"/>
    <w:rsid w:val="00E11500"/>
    <w:rsid w:val="00E116BE"/>
    <w:rsid w:val="00E11B25"/>
    <w:rsid w:val="00E11FA5"/>
    <w:rsid w:val="00E12010"/>
    <w:rsid w:val="00E1205A"/>
    <w:rsid w:val="00E121C5"/>
    <w:rsid w:val="00E12250"/>
    <w:rsid w:val="00E125CE"/>
    <w:rsid w:val="00E12A28"/>
    <w:rsid w:val="00E12D4D"/>
    <w:rsid w:val="00E13409"/>
    <w:rsid w:val="00E13441"/>
    <w:rsid w:val="00E13456"/>
    <w:rsid w:val="00E139E9"/>
    <w:rsid w:val="00E13E2F"/>
    <w:rsid w:val="00E13E74"/>
    <w:rsid w:val="00E14144"/>
    <w:rsid w:val="00E149DA"/>
    <w:rsid w:val="00E14D4E"/>
    <w:rsid w:val="00E159BE"/>
    <w:rsid w:val="00E159FF"/>
    <w:rsid w:val="00E16127"/>
    <w:rsid w:val="00E16C04"/>
    <w:rsid w:val="00E1717E"/>
    <w:rsid w:val="00E1762B"/>
    <w:rsid w:val="00E17955"/>
    <w:rsid w:val="00E179C3"/>
    <w:rsid w:val="00E202B9"/>
    <w:rsid w:val="00E20C98"/>
    <w:rsid w:val="00E211B8"/>
    <w:rsid w:val="00E21570"/>
    <w:rsid w:val="00E21946"/>
    <w:rsid w:val="00E21BC7"/>
    <w:rsid w:val="00E21BE9"/>
    <w:rsid w:val="00E22072"/>
    <w:rsid w:val="00E22099"/>
    <w:rsid w:val="00E2209B"/>
    <w:rsid w:val="00E22460"/>
    <w:rsid w:val="00E22819"/>
    <w:rsid w:val="00E22F8D"/>
    <w:rsid w:val="00E23833"/>
    <w:rsid w:val="00E23C8C"/>
    <w:rsid w:val="00E23F4A"/>
    <w:rsid w:val="00E246BF"/>
    <w:rsid w:val="00E25268"/>
    <w:rsid w:val="00E25AF6"/>
    <w:rsid w:val="00E25C12"/>
    <w:rsid w:val="00E25DBC"/>
    <w:rsid w:val="00E25E67"/>
    <w:rsid w:val="00E26089"/>
    <w:rsid w:val="00E261AB"/>
    <w:rsid w:val="00E2685A"/>
    <w:rsid w:val="00E268CB"/>
    <w:rsid w:val="00E26AE4"/>
    <w:rsid w:val="00E26DE2"/>
    <w:rsid w:val="00E26F36"/>
    <w:rsid w:val="00E27104"/>
    <w:rsid w:val="00E27A4E"/>
    <w:rsid w:val="00E27B2D"/>
    <w:rsid w:val="00E27FEE"/>
    <w:rsid w:val="00E30308"/>
    <w:rsid w:val="00E304B7"/>
    <w:rsid w:val="00E30517"/>
    <w:rsid w:val="00E306A4"/>
    <w:rsid w:val="00E307FB"/>
    <w:rsid w:val="00E30C1D"/>
    <w:rsid w:val="00E30C23"/>
    <w:rsid w:val="00E30D06"/>
    <w:rsid w:val="00E30E52"/>
    <w:rsid w:val="00E31955"/>
    <w:rsid w:val="00E31A7D"/>
    <w:rsid w:val="00E31CB2"/>
    <w:rsid w:val="00E3256E"/>
    <w:rsid w:val="00E3259D"/>
    <w:rsid w:val="00E325D3"/>
    <w:rsid w:val="00E32B11"/>
    <w:rsid w:val="00E32D7C"/>
    <w:rsid w:val="00E33129"/>
    <w:rsid w:val="00E336C1"/>
    <w:rsid w:val="00E337B4"/>
    <w:rsid w:val="00E3393D"/>
    <w:rsid w:val="00E33EB3"/>
    <w:rsid w:val="00E33FE8"/>
    <w:rsid w:val="00E342DD"/>
    <w:rsid w:val="00E34392"/>
    <w:rsid w:val="00E34442"/>
    <w:rsid w:val="00E34CE4"/>
    <w:rsid w:val="00E34EE8"/>
    <w:rsid w:val="00E34F17"/>
    <w:rsid w:val="00E35051"/>
    <w:rsid w:val="00E354EB"/>
    <w:rsid w:val="00E358CE"/>
    <w:rsid w:val="00E35AD5"/>
    <w:rsid w:val="00E35BFE"/>
    <w:rsid w:val="00E35F6E"/>
    <w:rsid w:val="00E362BA"/>
    <w:rsid w:val="00E36A8B"/>
    <w:rsid w:val="00E36C1A"/>
    <w:rsid w:val="00E36F7B"/>
    <w:rsid w:val="00E37811"/>
    <w:rsid w:val="00E37A90"/>
    <w:rsid w:val="00E40502"/>
    <w:rsid w:val="00E40567"/>
    <w:rsid w:val="00E4057B"/>
    <w:rsid w:val="00E40A68"/>
    <w:rsid w:val="00E40BAF"/>
    <w:rsid w:val="00E40C5F"/>
    <w:rsid w:val="00E41153"/>
    <w:rsid w:val="00E41650"/>
    <w:rsid w:val="00E41902"/>
    <w:rsid w:val="00E41DD5"/>
    <w:rsid w:val="00E4217B"/>
    <w:rsid w:val="00E422EA"/>
    <w:rsid w:val="00E4246F"/>
    <w:rsid w:val="00E4283B"/>
    <w:rsid w:val="00E4299B"/>
    <w:rsid w:val="00E429AD"/>
    <w:rsid w:val="00E42AE0"/>
    <w:rsid w:val="00E42E7F"/>
    <w:rsid w:val="00E4304F"/>
    <w:rsid w:val="00E43118"/>
    <w:rsid w:val="00E434B4"/>
    <w:rsid w:val="00E4371C"/>
    <w:rsid w:val="00E43787"/>
    <w:rsid w:val="00E43B36"/>
    <w:rsid w:val="00E4420B"/>
    <w:rsid w:val="00E44593"/>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50017"/>
    <w:rsid w:val="00E500CD"/>
    <w:rsid w:val="00E501CB"/>
    <w:rsid w:val="00E5031D"/>
    <w:rsid w:val="00E503CC"/>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F12"/>
    <w:rsid w:val="00E5336B"/>
    <w:rsid w:val="00E533C1"/>
    <w:rsid w:val="00E533E0"/>
    <w:rsid w:val="00E538A7"/>
    <w:rsid w:val="00E539FE"/>
    <w:rsid w:val="00E53C91"/>
    <w:rsid w:val="00E53CAA"/>
    <w:rsid w:val="00E53F6E"/>
    <w:rsid w:val="00E54416"/>
    <w:rsid w:val="00E547FF"/>
    <w:rsid w:val="00E54AA2"/>
    <w:rsid w:val="00E55614"/>
    <w:rsid w:val="00E55AE6"/>
    <w:rsid w:val="00E55B72"/>
    <w:rsid w:val="00E55D58"/>
    <w:rsid w:val="00E5675D"/>
    <w:rsid w:val="00E56875"/>
    <w:rsid w:val="00E56A4B"/>
    <w:rsid w:val="00E56F22"/>
    <w:rsid w:val="00E572F1"/>
    <w:rsid w:val="00E57304"/>
    <w:rsid w:val="00E57470"/>
    <w:rsid w:val="00E5786A"/>
    <w:rsid w:val="00E57BC0"/>
    <w:rsid w:val="00E57C76"/>
    <w:rsid w:val="00E57C7B"/>
    <w:rsid w:val="00E57D56"/>
    <w:rsid w:val="00E57D84"/>
    <w:rsid w:val="00E57E62"/>
    <w:rsid w:val="00E6022D"/>
    <w:rsid w:val="00E602C1"/>
    <w:rsid w:val="00E602E2"/>
    <w:rsid w:val="00E6031E"/>
    <w:rsid w:val="00E6037B"/>
    <w:rsid w:val="00E606D9"/>
    <w:rsid w:val="00E60936"/>
    <w:rsid w:val="00E60996"/>
    <w:rsid w:val="00E60C5E"/>
    <w:rsid w:val="00E60E45"/>
    <w:rsid w:val="00E6105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C6"/>
    <w:rsid w:val="00E7054D"/>
    <w:rsid w:val="00E70A21"/>
    <w:rsid w:val="00E70AC6"/>
    <w:rsid w:val="00E70C82"/>
    <w:rsid w:val="00E70DEB"/>
    <w:rsid w:val="00E70E99"/>
    <w:rsid w:val="00E70F0A"/>
    <w:rsid w:val="00E7113C"/>
    <w:rsid w:val="00E71454"/>
    <w:rsid w:val="00E7150C"/>
    <w:rsid w:val="00E71651"/>
    <w:rsid w:val="00E71C75"/>
    <w:rsid w:val="00E721B2"/>
    <w:rsid w:val="00E721B9"/>
    <w:rsid w:val="00E72355"/>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1D"/>
    <w:rsid w:val="00E759E8"/>
    <w:rsid w:val="00E76428"/>
    <w:rsid w:val="00E764FD"/>
    <w:rsid w:val="00E7685F"/>
    <w:rsid w:val="00E77098"/>
    <w:rsid w:val="00E77146"/>
    <w:rsid w:val="00E77294"/>
    <w:rsid w:val="00E7758B"/>
    <w:rsid w:val="00E775E1"/>
    <w:rsid w:val="00E775E4"/>
    <w:rsid w:val="00E80325"/>
    <w:rsid w:val="00E804F3"/>
    <w:rsid w:val="00E805FB"/>
    <w:rsid w:val="00E80997"/>
    <w:rsid w:val="00E80ABC"/>
    <w:rsid w:val="00E80B66"/>
    <w:rsid w:val="00E80E10"/>
    <w:rsid w:val="00E80E7B"/>
    <w:rsid w:val="00E810D6"/>
    <w:rsid w:val="00E818C9"/>
    <w:rsid w:val="00E81913"/>
    <w:rsid w:val="00E81A7E"/>
    <w:rsid w:val="00E81BD2"/>
    <w:rsid w:val="00E82204"/>
    <w:rsid w:val="00E82373"/>
    <w:rsid w:val="00E823A9"/>
    <w:rsid w:val="00E82499"/>
    <w:rsid w:val="00E82687"/>
    <w:rsid w:val="00E82BB2"/>
    <w:rsid w:val="00E82E0F"/>
    <w:rsid w:val="00E82E7F"/>
    <w:rsid w:val="00E82ECE"/>
    <w:rsid w:val="00E83249"/>
    <w:rsid w:val="00E83501"/>
    <w:rsid w:val="00E839D2"/>
    <w:rsid w:val="00E83A9B"/>
    <w:rsid w:val="00E83ACC"/>
    <w:rsid w:val="00E83C3B"/>
    <w:rsid w:val="00E84509"/>
    <w:rsid w:val="00E84987"/>
    <w:rsid w:val="00E849E0"/>
    <w:rsid w:val="00E84E93"/>
    <w:rsid w:val="00E853D8"/>
    <w:rsid w:val="00E85478"/>
    <w:rsid w:val="00E8574A"/>
    <w:rsid w:val="00E85A7B"/>
    <w:rsid w:val="00E86153"/>
    <w:rsid w:val="00E86879"/>
    <w:rsid w:val="00E86C2F"/>
    <w:rsid w:val="00E87AAA"/>
    <w:rsid w:val="00E87AE6"/>
    <w:rsid w:val="00E90325"/>
    <w:rsid w:val="00E90584"/>
    <w:rsid w:val="00E908A3"/>
    <w:rsid w:val="00E90A59"/>
    <w:rsid w:val="00E90F41"/>
    <w:rsid w:val="00E90F96"/>
    <w:rsid w:val="00E9135F"/>
    <w:rsid w:val="00E913FC"/>
    <w:rsid w:val="00E91938"/>
    <w:rsid w:val="00E91DB2"/>
    <w:rsid w:val="00E91F74"/>
    <w:rsid w:val="00E91F97"/>
    <w:rsid w:val="00E92419"/>
    <w:rsid w:val="00E927A5"/>
    <w:rsid w:val="00E92B37"/>
    <w:rsid w:val="00E92BDC"/>
    <w:rsid w:val="00E93BF5"/>
    <w:rsid w:val="00E940DE"/>
    <w:rsid w:val="00E94345"/>
    <w:rsid w:val="00E9461D"/>
    <w:rsid w:val="00E95009"/>
    <w:rsid w:val="00E95111"/>
    <w:rsid w:val="00E953BA"/>
    <w:rsid w:val="00E9582F"/>
    <w:rsid w:val="00E969B7"/>
    <w:rsid w:val="00E96B24"/>
    <w:rsid w:val="00E97114"/>
    <w:rsid w:val="00E97EE0"/>
    <w:rsid w:val="00EA0B4F"/>
    <w:rsid w:val="00EA0EC9"/>
    <w:rsid w:val="00EA1532"/>
    <w:rsid w:val="00EA189C"/>
    <w:rsid w:val="00EA1A15"/>
    <w:rsid w:val="00EA1AF8"/>
    <w:rsid w:val="00EA1CA0"/>
    <w:rsid w:val="00EA1DE6"/>
    <w:rsid w:val="00EA1E88"/>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606C"/>
    <w:rsid w:val="00EA6245"/>
    <w:rsid w:val="00EA6252"/>
    <w:rsid w:val="00EA637B"/>
    <w:rsid w:val="00EA66FE"/>
    <w:rsid w:val="00EA68F5"/>
    <w:rsid w:val="00EA6950"/>
    <w:rsid w:val="00EB0865"/>
    <w:rsid w:val="00EB0AB1"/>
    <w:rsid w:val="00EB0C9B"/>
    <w:rsid w:val="00EB0F36"/>
    <w:rsid w:val="00EB1018"/>
    <w:rsid w:val="00EB1961"/>
    <w:rsid w:val="00EB1E1D"/>
    <w:rsid w:val="00EB210D"/>
    <w:rsid w:val="00EB239A"/>
    <w:rsid w:val="00EB2BD6"/>
    <w:rsid w:val="00EB3011"/>
    <w:rsid w:val="00EB3377"/>
    <w:rsid w:val="00EB3677"/>
    <w:rsid w:val="00EB382E"/>
    <w:rsid w:val="00EB3AE7"/>
    <w:rsid w:val="00EB3E17"/>
    <w:rsid w:val="00EB4107"/>
    <w:rsid w:val="00EB455F"/>
    <w:rsid w:val="00EB4BAB"/>
    <w:rsid w:val="00EB4D38"/>
    <w:rsid w:val="00EB4DBE"/>
    <w:rsid w:val="00EB524B"/>
    <w:rsid w:val="00EB5767"/>
    <w:rsid w:val="00EB57D4"/>
    <w:rsid w:val="00EB5831"/>
    <w:rsid w:val="00EB5C69"/>
    <w:rsid w:val="00EB5D36"/>
    <w:rsid w:val="00EB5E52"/>
    <w:rsid w:val="00EB6057"/>
    <w:rsid w:val="00EB6DAD"/>
    <w:rsid w:val="00EB6DFA"/>
    <w:rsid w:val="00EB6E73"/>
    <w:rsid w:val="00EB6F91"/>
    <w:rsid w:val="00EB7069"/>
    <w:rsid w:val="00EB7362"/>
    <w:rsid w:val="00EB7570"/>
    <w:rsid w:val="00EB7615"/>
    <w:rsid w:val="00EB7B33"/>
    <w:rsid w:val="00EC00AA"/>
    <w:rsid w:val="00EC0483"/>
    <w:rsid w:val="00EC070B"/>
    <w:rsid w:val="00EC08FE"/>
    <w:rsid w:val="00EC0968"/>
    <w:rsid w:val="00EC0A40"/>
    <w:rsid w:val="00EC0BFB"/>
    <w:rsid w:val="00EC0F83"/>
    <w:rsid w:val="00EC101F"/>
    <w:rsid w:val="00EC1158"/>
    <w:rsid w:val="00EC14D7"/>
    <w:rsid w:val="00EC19AF"/>
    <w:rsid w:val="00EC2B83"/>
    <w:rsid w:val="00EC2CDC"/>
    <w:rsid w:val="00EC2DC3"/>
    <w:rsid w:val="00EC3109"/>
    <w:rsid w:val="00EC3366"/>
    <w:rsid w:val="00EC3578"/>
    <w:rsid w:val="00EC4125"/>
    <w:rsid w:val="00EC548F"/>
    <w:rsid w:val="00EC5833"/>
    <w:rsid w:val="00EC5916"/>
    <w:rsid w:val="00EC6081"/>
    <w:rsid w:val="00EC6325"/>
    <w:rsid w:val="00EC6704"/>
    <w:rsid w:val="00EC6778"/>
    <w:rsid w:val="00EC6901"/>
    <w:rsid w:val="00EC6A13"/>
    <w:rsid w:val="00EC768B"/>
    <w:rsid w:val="00EC7C24"/>
    <w:rsid w:val="00EC7FB4"/>
    <w:rsid w:val="00ED0941"/>
    <w:rsid w:val="00ED09D1"/>
    <w:rsid w:val="00ED0A51"/>
    <w:rsid w:val="00ED0DFC"/>
    <w:rsid w:val="00ED104A"/>
    <w:rsid w:val="00ED1200"/>
    <w:rsid w:val="00ED1B72"/>
    <w:rsid w:val="00ED1D2B"/>
    <w:rsid w:val="00ED1E94"/>
    <w:rsid w:val="00ED1EFA"/>
    <w:rsid w:val="00ED212C"/>
    <w:rsid w:val="00ED239C"/>
    <w:rsid w:val="00ED23EE"/>
    <w:rsid w:val="00ED2574"/>
    <w:rsid w:val="00ED280C"/>
    <w:rsid w:val="00ED28E8"/>
    <w:rsid w:val="00ED349A"/>
    <w:rsid w:val="00ED371F"/>
    <w:rsid w:val="00ED37E5"/>
    <w:rsid w:val="00ED3F80"/>
    <w:rsid w:val="00ED4103"/>
    <w:rsid w:val="00ED422F"/>
    <w:rsid w:val="00ED4527"/>
    <w:rsid w:val="00ED4530"/>
    <w:rsid w:val="00ED4645"/>
    <w:rsid w:val="00ED4B36"/>
    <w:rsid w:val="00ED4C74"/>
    <w:rsid w:val="00ED4DA7"/>
    <w:rsid w:val="00ED4DCD"/>
    <w:rsid w:val="00ED565A"/>
    <w:rsid w:val="00ED56F5"/>
    <w:rsid w:val="00ED5B72"/>
    <w:rsid w:val="00ED5BEF"/>
    <w:rsid w:val="00ED61CA"/>
    <w:rsid w:val="00ED6894"/>
    <w:rsid w:val="00ED69E9"/>
    <w:rsid w:val="00ED6A11"/>
    <w:rsid w:val="00ED6B01"/>
    <w:rsid w:val="00ED6DD2"/>
    <w:rsid w:val="00ED6FAE"/>
    <w:rsid w:val="00ED732F"/>
    <w:rsid w:val="00ED748A"/>
    <w:rsid w:val="00ED774B"/>
    <w:rsid w:val="00ED786E"/>
    <w:rsid w:val="00ED787F"/>
    <w:rsid w:val="00ED789B"/>
    <w:rsid w:val="00ED79A5"/>
    <w:rsid w:val="00EE0534"/>
    <w:rsid w:val="00EE08CD"/>
    <w:rsid w:val="00EE0CB0"/>
    <w:rsid w:val="00EE0E05"/>
    <w:rsid w:val="00EE1183"/>
    <w:rsid w:val="00EE1971"/>
    <w:rsid w:val="00EE3456"/>
    <w:rsid w:val="00EE3494"/>
    <w:rsid w:val="00EE394C"/>
    <w:rsid w:val="00EE39F3"/>
    <w:rsid w:val="00EE3D3A"/>
    <w:rsid w:val="00EE3ECC"/>
    <w:rsid w:val="00EE5255"/>
    <w:rsid w:val="00EE539C"/>
    <w:rsid w:val="00EE5402"/>
    <w:rsid w:val="00EE54AE"/>
    <w:rsid w:val="00EE5ADC"/>
    <w:rsid w:val="00EE5AF8"/>
    <w:rsid w:val="00EE5CA2"/>
    <w:rsid w:val="00EE5CC4"/>
    <w:rsid w:val="00EE66E0"/>
    <w:rsid w:val="00EE6A79"/>
    <w:rsid w:val="00EE6D56"/>
    <w:rsid w:val="00EE6EE1"/>
    <w:rsid w:val="00EE6EF0"/>
    <w:rsid w:val="00EE74DF"/>
    <w:rsid w:val="00EE7620"/>
    <w:rsid w:val="00EE7693"/>
    <w:rsid w:val="00EE7969"/>
    <w:rsid w:val="00EE7C1A"/>
    <w:rsid w:val="00EE7FD5"/>
    <w:rsid w:val="00EF07BC"/>
    <w:rsid w:val="00EF0829"/>
    <w:rsid w:val="00EF0D36"/>
    <w:rsid w:val="00EF0FC3"/>
    <w:rsid w:val="00EF11C9"/>
    <w:rsid w:val="00EF16AB"/>
    <w:rsid w:val="00EF170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65DD"/>
    <w:rsid w:val="00EF6874"/>
    <w:rsid w:val="00EF6C14"/>
    <w:rsid w:val="00EF6E23"/>
    <w:rsid w:val="00EF6EDC"/>
    <w:rsid w:val="00EF6F87"/>
    <w:rsid w:val="00EF74E3"/>
    <w:rsid w:val="00EF7642"/>
    <w:rsid w:val="00F0003B"/>
    <w:rsid w:val="00F00097"/>
    <w:rsid w:val="00F000BC"/>
    <w:rsid w:val="00F00737"/>
    <w:rsid w:val="00F00C4C"/>
    <w:rsid w:val="00F00D43"/>
    <w:rsid w:val="00F0149B"/>
    <w:rsid w:val="00F01706"/>
    <w:rsid w:val="00F01B5D"/>
    <w:rsid w:val="00F023DD"/>
    <w:rsid w:val="00F02DD1"/>
    <w:rsid w:val="00F02F7A"/>
    <w:rsid w:val="00F02FF2"/>
    <w:rsid w:val="00F0302F"/>
    <w:rsid w:val="00F03753"/>
    <w:rsid w:val="00F037F1"/>
    <w:rsid w:val="00F037FE"/>
    <w:rsid w:val="00F03B50"/>
    <w:rsid w:val="00F03C75"/>
    <w:rsid w:val="00F05199"/>
    <w:rsid w:val="00F054C9"/>
    <w:rsid w:val="00F05768"/>
    <w:rsid w:val="00F059C2"/>
    <w:rsid w:val="00F059D4"/>
    <w:rsid w:val="00F05E37"/>
    <w:rsid w:val="00F05EA1"/>
    <w:rsid w:val="00F06232"/>
    <w:rsid w:val="00F0627C"/>
    <w:rsid w:val="00F06C3F"/>
    <w:rsid w:val="00F06CF8"/>
    <w:rsid w:val="00F071B5"/>
    <w:rsid w:val="00F0799B"/>
    <w:rsid w:val="00F07A35"/>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763"/>
    <w:rsid w:val="00F12C7A"/>
    <w:rsid w:val="00F12F1B"/>
    <w:rsid w:val="00F12FA5"/>
    <w:rsid w:val="00F1369F"/>
    <w:rsid w:val="00F13FEF"/>
    <w:rsid w:val="00F14013"/>
    <w:rsid w:val="00F1449E"/>
    <w:rsid w:val="00F1481E"/>
    <w:rsid w:val="00F14847"/>
    <w:rsid w:val="00F148C1"/>
    <w:rsid w:val="00F149E2"/>
    <w:rsid w:val="00F14D7B"/>
    <w:rsid w:val="00F15154"/>
    <w:rsid w:val="00F15820"/>
    <w:rsid w:val="00F15E82"/>
    <w:rsid w:val="00F16164"/>
    <w:rsid w:val="00F16786"/>
    <w:rsid w:val="00F172C5"/>
    <w:rsid w:val="00F175A8"/>
    <w:rsid w:val="00F17643"/>
    <w:rsid w:val="00F1797D"/>
    <w:rsid w:val="00F201AC"/>
    <w:rsid w:val="00F202E0"/>
    <w:rsid w:val="00F203ED"/>
    <w:rsid w:val="00F207D7"/>
    <w:rsid w:val="00F211F1"/>
    <w:rsid w:val="00F212DA"/>
    <w:rsid w:val="00F2146F"/>
    <w:rsid w:val="00F21600"/>
    <w:rsid w:val="00F21861"/>
    <w:rsid w:val="00F21CCA"/>
    <w:rsid w:val="00F21F49"/>
    <w:rsid w:val="00F222B6"/>
    <w:rsid w:val="00F222BD"/>
    <w:rsid w:val="00F22360"/>
    <w:rsid w:val="00F224AB"/>
    <w:rsid w:val="00F226F1"/>
    <w:rsid w:val="00F227B7"/>
    <w:rsid w:val="00F228EC"/>
    <w:rsid w:val="00F228F8"/>
    <w:rsid w:val="00F22DAD"/>
    <w:rsid w:val="00F22DE9"/>
    <w:rsid w:val="00F231CD"/>
    <w:rsid w:val="00F23548"/>
    <w:rsid w:val="00F2358D"/>
    <w:rsid w:val="00F23D49"/>
    <w:rsid w:val="00F23F28"/>
    <w:rsid w:val="00F24945"/>
    <w:rsid w:val="00F25920"/>
    <w:rsid w:val="00F25F42"/>
    <w:rsid w:val="00F25F55"/>
    <w:rsid w:val="00F265A4"/>
    <w:rsid w:val="00F270B9"/>
    <w:rsid w:val="00F27200"/>
    <w:rsid w:val="00F27515"/>
    <w:rsid w:val="00F27FF4"/>
    <w:rsid w:val="00F301B9"/>
    <w:rsid w:val="00F303DD"/>
    <w:rsid w:val="00F3064C"/>
    <w:rsid w:val="00F307DA"/>
    <w:rsid w:val="00F30C03"/>
    <w:rsid w:val="00F30F8B"/>
    <w:rsid w:val="00F31075"/>
    <w:rsid w:val="00F31206"/>
    <w:rsid w:val="00F312B7"/>
    <w:rsid w:val="00F31CCD"/>
    <w:rsid w:val="00F31CDB"/>
    <w:rsid w:val="00F31E4D"/>
    <w:rsid w:val="00F320AC"/>
    <w:rsid w:val="00F325A7"/>
    <w:rsid w:val="00F329A6"/>
    <w:rsid w:val="00F32B69"/>
    <w:rsid w:val="00F33422"/>
    <w:rsid w:val="00F3435D"/>
    <w:rsid w:val="00F3495F"/>
    <w:rsid w:val="00F34FA0"/>
    <w:rsid w:val="00F3518D"/>
    <w:rsid w:val="00F351CB"/>
    <w:rsid w:val="00F3529D"/>
    <w:rsid w:val="00F35DF0"/>
    <w:rsid w:val="00F35EED"/>
    <w:rsid w:val="00F362B2"/>
    <w:rsid w:val="00F362B4"/>
    <w:rsid w:val="00F362BB"/>
    <w:rsid w:val="00F3641E"/>
    <w:rsid w:val="00F366B3"/>
    <w:rsid w:val="00F36B0A"/>
    <w:rsid w:val="00F36DF7"/>
    <w:rsid w:val="00F37301"/>
    <w:rsid w:val="00F37772"/>
    <w:rsid w:val="00F3781A"/>
    <w:rsid w:val="00F379F9"/>
    <w:rsid w:val="00F37A39"/>
    <w:rsid w:val="00F37CAB"/>
    <w:rsid w:val="00F37D7D"/>
    <w:rsid w:val="00F400A7"/>
    <w:rsid w:val="00F407B8"/>
    <w:rsid w:val="00F40A2C"/>
    <w:rsid w:val="00F40E4A"/>
    <w:rsid w:val="00F41077"/>
    <w:rsid w:val="00F412B5"/>
    <w:rsid w:val="00F41539"/>
    <w:rsid w:val="00F4154E"/>
    <w:rsid w:val="00F41CEE"/>
    <w:rsid w:val="00F41E79"/>
    <w:rsid w:val="00F41F74"/>
    <w:rsid w:val="00F426C1"/>
    <w:rsid w:val="00F429A6"/>
    <w:rsid w:val="00F42C28"/>
    <w:rsid w:val="00F42CAE"/>
    <w:rsid w:val="00F42D26"/>
    <w:rsid w:val="00F42FB6"/>
    <w:rsid w:val="00F4304E"/>
    <w:rsid w:val="00F4379C"/>
    <w:rsid w:val="00F43C38"/>
    <w:rsid w:val="00F440F9"/>
    <w:rsid w:val="00F4421C"/>
    <w:rsid w:val="00F44701"/>
    <w:rsid w:val="00F4474C"/>
    <w:rsid w:val="00F44C6A"/>
    <w:rsid w:val="00F44DD1"/>
    <w:rsid w:val="00F450B9"/>
    <w:rsid w:val="00F458E3"/>
    <w:rsid w:val="00F45970"/>
    <w:rsid w:val="00F459B3"/>
    <w:rsid w:val="00F45B76"/>
    <w:rsid w:val="00F45F3D"/>
    <w:rsid w:val="00F45F96"/>
    <w:rsid w:val="00F460D7"/>
    <w:rsid w:val="00F46126"/>
    <w:rsid w:val="00F46232"/>
    <w:rsid w:val="00F462BA"/>
    <w:rsid w:val="00F463C6"/>
    <w:rsid w:val="00F46C1B"/>
    <w:rsid w:val="00F4714B"/>
    <w:rsid w:val="00F471B7"/>
    <w:rsid w:val="00F479AC"/>
    <w:rsid w:val="00F500E0"/>
    <w:rsid w:val="00F50515"/>
    <w:rsid w:val="00F505F5"/>
    <w:rsid w:val="00F50CA4"/>
    <w:rsid w:val="00F50F9A"/>
    <w:rsid w:val="00F515A2"/>
    <w:rsid w:val="00F51C42"/>
    <w:rsid w:val="00F51E0D"/>
    <w:rsid w:val="00F520BA"/>
    <w:rsid w:val="00F527A0"/>
    <w:rsid w:val="00F52C12"/>
    <w:rsid w:val="00F531F1"/>
    <w:rsid w:val="00F535CA"/>
    <w:rsid w:val="00F5379F"/>
    <w:rsid w:val="00F53CE9"/>
    <w:rsid w:val="00F53D44"/>
    <w:rsid w:val="00F53EDE"/>
    <w:rsid w:val="00F54244"/>
    <w:rsid w:val="00F542D6"/>
    <w:rsid w:val="00F5449A"/>
    <w:rsid w:val="00F5457C"/>
    <w:rsid w:val="00F549CF"/>
    <w:rsid w:val="00F54B8A"/>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6AC"/>
    <w:rsid w:val="00F6076E"/>
    <w:rsid w:val="00F60E3B"/>
    <w:rsid w:val="00F61233"/>
    <w:rsid w:val="00F61252"/>
    <w:rsid w:val="00F6143B"/>
    <w:rsid w:val="00F61853"/>
    <w:rsid w:val="00F61C1C"/>
    <w:rsid w:val="00F61F59"/>
    <w:rsid w:val="00F6203D"/>
    <w:rsid w:val="00F62132"/>
    <w:rsid w:val="00F62654"/>
    <w:rsid w:val="00F62741"/>
    <w:rsid w:val="00F62980"/>
    <w:rsid w:val="00F62BFA"/>
    <w:rsid w:val="00F62E1D"/>
    <w:rsid w:val="00F637CA"/>
    <w:rsid w:val="00F6396B"/>
    <w:rsid w:val="00F63974"/>
    <w:rsid w:val="00F63A73"/>
    <w:rsid w:val="00F63B4B"/>
    <w:rsid w:val="00F63BDD"/>
    <w:rsid w:val="00F63DD2"/>
    <w:rsid w:val="00F63FEB"/>
    <w:rsid w:val="00F640D8"/>
    <w:rsid w:val="00F64223"/>
    <w:rsid w:val="00F644FD"/>
    <w:rsid w:val="00F644FE"/>
    <w:rsid w:val="00F64DCD"/>
    <w:rsid w:val="00F654F5"/>
    <w:rsid w:val="00F656DD"/>
    <w:rsid w:val="00F657B7"/>
    <w:rsid w:val="00F657E2"/>
    <w:rsid w:val="00F658F2"/>
    <w:rsid w:val="00F65D26"/>
    <w:rsid w:val="00F6645D"/>
    <w:rsid w:val="00F66600"/>
    <w:rsid w:val="00F66667"/>
    <w:rsid w:val="00F66807"/>
    <w:rsid w:val="00F6687B"/>
    <w:rsid w:val="00F66AFC"/>
    <w:rsid w:val="00F6708F"/>
    <w:rsid w:val="00F67398"/>
    <w:rsid w:val="00F67900"/>
    <w:rsid w:val="00F67C94"/>
    <w:rsid w:val="00F67CB1"/>
    <w:rsid w:val="00F70749"/>
    <w:rsid w:val="00F70AAF"/>
    <w:rsid w:val="00F71624"/>
    <w:rsid w:val="00F718EC"/>
    <w:rsid w:val="00F7232D"/>
    <w:rsid w:val="00F7242F"/>
    <w:rsid w:val="00F72480"/>
    <w:rsid w:val="00F727A5"/>
    <w:rsid w:val="00F7283E"/>
    <w:rsid w:val="00F7286B"/>
    <w:rsid w:val="00F72C97"/>
    <w:rsid w:val="00F72D8E"/>
    <w:rsid w:val="00F72DFC"/>
    <w:rsid w:val="00F73403"/>
    <w:rsid w:val="00F73E96"/>
    <w:rsid w:val="00F73ECE"/>
    <w:rsid w:val="00F73FD9"/>
    <w:rsid w:val="00F74341"/>
    <w:rsid w:val="00F74677"/>
    <w:rsid w:val="00F74863"/>
    <w:rsid w:val="00F74965"/>
    <w:rsid w:val="00F74A4B"/>
    <w:rsid w:val="00F74EB8"/>
    <w:rsid w:val="00F750BE"/>
    <w:rsid w:val="00F75288"/>
    <w:rsid w:val="00F753DC"/>
    <w:rsid w:val="00F75A95"/>
    <w:rsid w:val="00F75BFE"/>
    <w:rsid w:val="00F75D7C"/>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0D30"/>
    <w:rsid w:val="00F810DF"/>
    <w:rsid w:val="00F817C6"/>
    <w:rsid w:val="00F8201A"/>
    <w:rsid w:val="00F828EC"/>
    <w:rsid w:val="00F82D91"/>
    <w:rsid w:val="00F83167"/>
    <w:rsid w:val="00F834A4"/>
    <w:rsid w:val="00F839EC"/>
    <w:rsid w:val="00F840C5"/>
    <w:rsid w:val="00F8425C"/>
    <w:rsid w:val="00F846C9"/>
    <w:rsid w:val="00F847C5"/>
    <w:rsid w:val="00F84CFC"/>
    <w:rsid w:val="00F84E84"/>
    <w:rsid w:val="00F85336"/>
    <w:rsid w:val="00F85559"/>
    <w:rsid w:val="00F857F2"/>
    <w:rsid w:val="00F85A66"/>
    <w:rsid w:val="00F86036"/>
    <w:rsid w:val="00F86624"/>
    <w:rsid w:val="00F869EB"/>
    <w:rsid w:val="00F86B2C"/>
    <w:rsid w:val="00F86F2B"/>
    <w:rsid w:val="00F87720"/>
    <w:rsid w:val="00F878D6"/>
    <w:rsid w:val="00F87A14"/>
    <w:rsid w:val="00F87B09"/>
    <w:rsid w:val="00F87C34"/>
    <w:rsid w:val="00F900E8"/>
    <w:rsid w:val="00F90166"/>
    <w:rsid w:val="00F90613"/>
    <w:rsid w:val="00F906A9"/>
    <w:rsid w:val="00F909A6"/>
    <w:rsid w:val="00F910AD"/>
    <w:rsid w:val="00F9119A"/>
    <w:rsid w:val="00F91341"/>
    <w:rsid w:val="00F9134A"/>
    <w:rsid w:val="00F917C2"/>
    <w:rsid w:val="00F9180D"/>
    <w:rsid w:val="00F9186A"/>
    <w:rsid w:val="00F91ACC"/>
    <w:rsid w:val="00F91B8E"/>
    <w:rsid w:val="00F91EDE"/>
    <w:rsid w:val="00F92164"/>
    <w:rsid w:val="00F92166"/>
    <w:rsid w:val="00F9247C"/>
    <w:rsid w:val="00F9257C"/>
    <w:rsid w:val="00F92BE0"/>
    <w:rsid w:val="00F92FDD"/>
    <w:rsid w:val="00F93157"/>
    <w:rsid w:val="00F933C6"/>
    <w:rsid w:val="00F940CE"/>
    <w:rsid w:val="00F94288"/>
    <w:rsid w:val="00F94622"/>
    <w:rsid w:val="00F947F2"/>
    <w:rsid w:val="00F9496C"/>
    <w:rsid w:val="00F94B30"/>
    <w:rsid w:val="00F958DF"/>
    <w:rsid w:val="00F96AE7"/>
    <w:rsid w:val="00F96DA6"/>
    <w:rsid w:val="00F96F0E"/>
    <w:rsid w:val="00F96F2A"/>
    <w:rsid w:val="00F970FC"/>
    <w:rsid w:val="00F97379"/>
    <w:rsid w:val="00F9756A"/>
    <w:rsid w:val="00F97EDB"/>
    <w:rsid w:val="00FA00DA"/>
    <w:rsid w:val="00FA0D32"/>
    <w:rsid w:val="00FA0D67"/>
    <w:rsid w:val="00FA1057"/>
    <w:rsid w:val="00FA11F7"/>
    <w:rsid w:val="00FA156C"/>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074"/>
    <w:rsid w:val="00FA4308"/>
    <w:rsid w:val="00FA4922"/>
    <w:rsid w:val="00FA4AA0"/>
    <w:rsid w:val="00FA5003"/>
    <w:rsid w:val="00FA50AC"/>
    <w:rsid w:val="00FA5168"/>
    <w:rsid w:val="00FA5F63"/>
    <w:rsid w:val="00FA613B"/>
    <w:rsid w:val="00FA6224"/>
    <w:rsid w:val="00FA62BF"/>
    <w:rsid w:val="00FA6BDA"/>
    <w:rsid w:val="00FA727D"/>
    <w:rsid w:val="00FA7293"/>
    <w:rsid w:val="00FA72B6"/>
    <w:rsid w:val="00FA7310"/>
    <w:rsid w:val="00FA7C28"/>
    <w:rsid w:val="00FA7E9F"/>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B88"/>
    <w:rsid w:val="00FB2F89"/>
    <w:rsid w:val="00FB3529"/>
    <w:rsid w:val="00FB3E09"/>
    <w:rsid w:val="00FB456D"/>
    <w:rsid w:val="00FB4AC6"/>
    <w:rsid w:val="00FB4E1A"/>
    <w:rsid w:val="00FB4F70"/>
    <w:rsid w:val="00FB5182"/>
    <w:rsid w:val="00FB539C"/>
    <w:rsid w:val="00FB54B3"/>
    <w:rsid w:val="00FB5582"/>
    <w:rsid w:val="00FB5765"/>
    <w:rsid w:val="00FB5790"/>
    <w:rsid w:val="00FB58DB"/>
    <w:rsid w:val="00FB59ED"/>
    <w:rsid w:val="00FB5FF0"/>
    <w:rsid w:val="00FB610F"/>
    <w:rsid w:val="00FB6262"/>
    <w:rsid w:val="00FB6265"/>
    <w:rsid w:val="00FB63F9"/>
    <w:rsid w:val="00FB65DC"/>
    <w:rsid w:val="00FB660E"/>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62F"/>
    <w:rsid w:val="00FC1911"/>
    <w:rsid w:val="00FC1B48"/>
    <w:rsid w:val="00FC1C08"/>
    <w:rsid w:val="00FC1D00"/>
    <w:rsid w:val="00FC1ECA"/>
    <w:rsid w:val="00FC2264"/>
    <w:rsid w:val="00FC26FA"/>
    <w:rsid w:val="00FC2FC1"/>
    <w:rsid w:val="00FC34D1"/>
    <w:rsid w:val="00FC3966"/>
    <w:rsid w:val="00FC42BC"/>
    <w:rsid w:val="00FC48F7"/>
    <w:rsid w:val="00FC528A"/>
    <w:rsid w:val="00FC5457"/>
    <w:rsid w:val="00FC59E5"/>
    <w:rsid w:val="00FC5D62"/>
    <w:rsid w:val="00FC65E5"/>
    <w:rsid w:val="00FC677C"/>
    <w:rsid w:val="00FC69A4"/>
    <w:rsid w:val="00FC75BE"/>
    <w:rsid w:val="00FC7702"/>
    <w:rsid w:val="00FC7DA9"/>
    <w:rsid w:val="00FC7FC5"/>
    <w:rsid w:val="00FD0228"/>
    <w:rsid w:val="00FD0473"/>
    <w:rsid w:val="00FD04BA"/>
    <w:rsid w:val="00FD0615"/>
    <w:rsid w:val="00FD074B"/>
    <w:rsid w:val="00FD0DE3"/>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53D"/>
    <w:rsid w:val="00FD5747"/>
    <w:rsid w:val="00FD574B"/>
    <w:rsid w:val="00FD5A1A"/>
    <w:rsid w:val="00FD5C92"/>
    <w:rsid w:val="00FD6660"/>
    <w:rsid w:val="00FD669E"/>
    <w:rsid w:val="00FD66BC"/>
    <w:rsid w:val="00FD68DA"/>
    <w:rsid w:val="00FD6A99"/>
    <w:rsid w:val="00FD70BE"/>
    <w:rsid w:val="00FD7301"/>
    <w:rsid w:val="00FD75DC"/>
    <w:rsid w:val="00FD7639"/>
    <w:rsid w:val="00FD7C70"/>
    <w:rsid w:val="00FE06A8"/>
    <w:rsid w:val="00FE0799"/>
    <w:rsid w:val="00FE0DEC"/>
    <w:rsid w:val="00FE0E6E"/>
    <w:rsid w:val="00FE10CC"/>
    <w:rsid w:val="00FE172D"/>
    <w:rsid w:val="00FE1CC3"/>
    <w:rsid w:val="00FE1E3F"/>
    <w:rsid w:val="00FE203E"/>
    <w:rsid w:val="00FE2043"/>
    <w:rsid w:val="00FE2299"/>
    <w:rsid w:val="00FE2547"/>
    <w:rsid w:val="00FE2BC4"/>
    <w:rsid w:val="00FE2CF2"/>
    <w:rsid w:val="00FE3474"/>
    <w:rsid w:val="00FE38CA"/>
    <w:rsid w:val="00FE3981"/>
    <w:rsid w:val="00FE3C9B"/>
    <w:rsid w:val="00FE3D3B"/>
    <w:rsid w:val="00FE40C8"/>
    <w:rsid w:val="00FE43B9"/>
    <w:rsid w:val="00FE4CCC"/>
    <w:rsid w:val="00FE52D9"/>
    <w:rsid w:val="00FE541D"/>
    <w:rsid w:val="00FE5536"/>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1572"/>
    <w:rsid w:val="00FF1694"/>
    <w:rsid w:val="00FF1864"/>
    <w:rsid w:val="00FF1F53"/>
    <w:rsid w:val="00FF21A7"/>
    <w:rsid w:val="00FF2816"/>
    <w:rsid w:val="00FF2A67"/>
    <w:rsid w:val="00FF3314"/>
    <w:rsid w:val="00FF3394"/>
    <w:rsid w:val="00FF34D8"/>
    <w:rsid w:val="00FF38F5"/>
    <w:rsid w:val="00FF396D"/>
    <w:rsid w:val="00FF3A57"/>
    <w:rsid w:val="00FF3AA0"/>
    <w:rsid w:val="00FF3ED8"/>
    <w:rsid w:val="00FF3F7D"/>
    <w:rsid w:val="00FF49C8"/>
    <w:rsid w:val="00FF4B9F"/>
    <w:rsid w:val="00FF4DFF"/>
    <w:rsid w:val="00FF506E"/>
    <w:rsid w:val="00FF508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DA2754"/>
    <w:rsid w:val="0C5C2D99"/>
    <w:rsid w:val="0CD25D11"/>
    <w:rsid w:val="0CF6A328"/>
    <w:rsid w:val="0D020DF6"/>
    <w:rsid w:val="0D48E377"/>
    <w:rsid w:val="0D610FB5"/>
    <w:rsid w:val="0DC0971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1DB4CA"/>
    <w:rsid w:val="19609BFE"/>
    <w:rsid w:val="19CF8DCF"/>
    <w:rsid w:val="1A0DD16F"/>
    <w:rsid w:val="1AF877ED"/>
    <w:rsid w:val="1B033005"/>
    <w:rsid w:val="1B10C88D"/>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504EED0"/>
    <w:rsid w:val="255CFF14"/>
    <w:rsid w:val="2575E1F5"/>
    <w:rsid w:val="25DE2BB0"/>
    <w:rsid w:val="25FB2302"/>
    <w:rsid w:val="2627C78D"/>
    <w:rsid w:val="262FE278"/>
    <w:rsid w:val="2631D495"/>
    <w:rsid w:val="265E3AB5"/>
    <w:rsid w:val="2674ED8B"/>
    <w:rsid w:val="267E45B7"/>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7E4FD5"/>
    <w:rsid w:val="3483B633"/>
    <w:rsid w:val="34D03A75"/>
    <w:rsid w:val="35326C6B"/>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AB23C77"/>
    <w:rsid w:val="4B3B8B85"/>
    <w:rsid w:val="4B60DC54"/>
    <w:rsid w:val="4B980BC5"/>
    <w:rsid w:val="4BD2D6A1"/>
    <w:rsid w:val="4BE29518"/>
    <w:rsid w:val="4C955764"/>
    <w:rsid w:val="4CF01A0F"/>
    <w:rsid w:val="4D6566E7"/>
    <w:rsid w:val="4D8C821B"/>
    <w:rsid w:val="4D922746"/>
    <w:rsid w:val="4DFC2FC2"/>
    <w:rsid w:val="4E17C6FE"/>
    <w:rsid w:val="4EA7A9F1"/>
    <w:rsid w:val="4F18207F"/>
    <w:rsid w:val="4F625C96"/>
    <w:rsid w:val="4F7E4973"/>
    <w:rsid w:val="4FB328B1"/>
    <w:rsid w:val="50182F0F"/>
    <w:rsid w:val="50282AD4"/>
    <w:rsid w:val="50578EE8"/>
    <w:rsid w:val="506AA030"/>
    <w:rsid w:val="50E43FBB"/>
    <w:rsid w:val="516CF19B"/>
    <w:rsid w:val="51B7A568"/>
    <w:rsid w:val="51C0F852"/>
    <w:rsid w:val="521D39FF"/>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825766"/>
    <w:rsid w:val="56956726"/>
    <w:rsid w:val="56A38EFB"/>
    <w:rsid w:val="56D1B5CF"/>
    <w:rsid w:val="570700E0"/>
    <w:rsid w:val="5743786A"/>
    <w:rsid w:val="579BD3C1"/>
    <w:rsid w:val="57D5418B"/>
    <w:rsid w:val="58021C78"/>
    <w:rsid w:val="583692CA"/>
    <w:rsid w:val="587C4A60"/>
    <w:rsid w:val="58963BF2"/>
    <w:rsid w:val="59021753"/>
    <w:rsid w:val="596291D2"/>
    <w:rsid w:val="5987EC8D"/>
    <w:rsid w:val="59AFA31E"/>
    <w:rsid w:val="59BEEAF9"/>
    <w:rsid w:val="59E96079"/>
    <w:rsid w:val="5A1046FD"/>
    <w:rsid w:val="5A6312C6"/>
    <w:rsid w:val="5AA00683"/>
    <w:rsid w:val="5B49C653"/>
    <w:rsid w:val="5B5DD7C1"/>
    <w:rsid w:val="5B5EDD92"/>
    <w:rsid w:val="5B71D738"/>
    <w:rsid w:val="5BDFB3E6"/>
    <w:rsid w:val="5BE27FD2"/>
    <w:rsid w:val="5CAE7552"/>
    <w:rsid w:val="5D027C09"/>
    <w:rsid w:val="5D6F0710"/>
    <w:rsid w:val="5D82038E"/>
    <w:rsid w:val="5EB549B8"/>
    <w:rsid w:val="5EBC66EA"/>
    <w:rsid w:val="5F6C8397"/>
    <w:rsid w:val="5F8BB669"/>
    <w:rsid w:val="5FD99794"/>
    <w:rsid w:val="5FEF2595"/>
    <w:rsid w:val="6008A180"/>
    <w:rsid w:val="6094F8B3"/>
    <w:rsid w:val="60E32753"/>
    <w:rsid w:val="60E9E55A"/>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624C9"/>
    <w:rsid w:val="6C741990"/>
    <w:rsid w:val="6C9A637D"/>
    <w:rsid w:val="6CB08430"/>
    <w:rsid w:val="6CC9E54E"/>
    <w:rsid w:val="6CE8DFCA"/>
    <w:rsid w:val="6D0E38F1"/>
    <w:rsid w:val="6D4620D7"/>
    <w:rsid w:val="6D501DBB"/>
    <w:rsid w:val="6D72CDA8"/>
    <w:rsid w:val="6DA79E49"/>
    <w:rsid w:val="6DCB9573"/>
    <w:rsid w:val="6DEC49FD"/>
    <w:rsid w:val="6DF3AC88"/>
    <w:rsid w:val="6E3E4CA9"/>
    <w:rsid w:val="6E6A23B6"/>
    <w:rsid w:val="6F24D10E"/>
    <w:rsid w:val="6F2F732A"/>
    <w:rsid w:val="6F34AB1F"/>
    <w:rsid w:val="6F3575C0"/>
    <w:rsid w:val="6F45D864"/>
    <w:rsid w:val="6FB3909D"/>
    <w:rsid w:val="6FB9A261"/>
    <w:rsid w:val="6FC620E1"/>
    <w:rsid w:val="709256DC"/>
    <w:rsid w:val="70B190A9"/>
    <w:rsid w:val="718C0C0D"/>
    <w:rsid w:val="71AAFBAA"/>
    <w:rsid w:val="7220FBFE"/>
    <w:rsid w:val="727AC431"/>
    <w:rsid w:val="72A56D21"/>
    <w:rsid w:val="72D05F7A"/>
    <w:rsid w:val="72D70002"/>
    <w:rsid w:val="736DD299"/>
    <w:rsid w:val="73D93341"/>
    <w:rsid w:val="73DA11FE"/>
    <w:rsid w:val="73DBEB38"/>
    <w:rsid w:val="743E1A04"/>
    <w:rsid w:val="74814D9C"/>
    <w:rsid w:val="74B929F0"/>
    <w:rsid w:val="75C271D5"/>
    <w:rsid w:val="7626B139"/>
    <w:rsid w:val="765BF902"/>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DF9BC8B5-1171-4C69-9F7E-5DE74D502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1739569">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2707480">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4884082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8402984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5455793">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5AIRPNAIUNRU-1328258698-16628</_dlc_DocId>
    <_dlc_DocIdUrl xmlns="71c5aaf6-e6ce-465b-b873-5148d2a4c105">
      <Url>https://nokia.sharepoint.com/sites/c5g/5gradio/_layouts/15/DocIdRedir.aspx?ID=5AIRPNAIUNRU-1328258698-16628</Url>
      <Description>5AIRPNAIUNRU-1328258698-16628</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6CC2EF46-6439-4C85-B16B-976321287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7B1515F6-7C06-49DD-8171-4AF44DCD5594}">
  <ds:schemaRefs>
    <ds:schemaRef ds:uri="3b34c8f0-1ef5-4d1e-bb66-517ce7fe7356"/>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0b6aed8e-0313-4d17-80ff-d0e5da4931c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Pages>
  <Words>3246</Words>
  <Characters>18506</Characters>
  <Application>Microsoft Office Word</Application>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Piipponen, Antti1</cp:lastModifiedBy>
  <cp:revision>355</cp:revision>
  <cp:lastPrinted>2013-03-27T03:57:00Z</cp:lastPrinted>
  <dcterms:created xsi:type="dcterms:W3CDTF">2022-09-28T16:22:00Z</dcterms:created>
  <dcterms:modified xsi:type="dcterms:W3CDTF">2022-09-30T23:39:00Z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b19c685a-8b8a-4a43-89e0-c1a2f25d6b09</vt:lpwstr>
  </property>
</Properties>
</file>